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6991E" w14:textId="77777777" w:rsidR="00A327C1" w:rsidRPr="00513D4D" w:rsidRDefault="00A327C1" w:rsidP="00A327C1">
      <w:pPr>
        <w:rPr>
          <w:rFonts w:cs="Arial"/>
          <w:b/>
          <w:color w:val="auto"/>
          <w:sz w:val="24"/>
          <w:szCs w:val="24"/>
        </w:rPr>
      </w:pPr>
    </w:p>
    <w:p w14:paraId="20AB82AC" w14:textId="435CC024" w:rsidR="005E1EF8" w:rsidRDefault="00A327C1" w:rsidP="003C1BFB">
      <w:pPr>
        <w:jc w:val="center"/>
        <w:rPr>
          <w:rFonts w:cs="Arial"/>
          <w:b/>
          <w:color w:val="auto"/>
          <w:sz w:val="24"/>
          <w:szCs w:val="24"/>
        </w:rPr>
      </w:pPr>
      <w:r w:rsidRPr="00513D4D">
        <w:rPr>
          <w:rFonts w:cs="Arial"/>
          <w:b/>
          <w:color w:val="auto"/>
          <w:sz w:val="24"/>
          <w:szCs w:val="24"/>
        </w:rPr>
        <w:t>(</w:t>
      </w:r>
      <w:r w:rsidR="002F6E03">
        <w:rPr>
          <w:rFonts w:cs="Arial"/>
          <w:b/>
          <w:color w:val="auto"/>
          <w:sz w:val="24"/>
          <w:szCs w:val="24"/>
        </w:rPr>
        <w:t>Award type and program title</w:t>
      </w:r>
      <w:r w:rsidRPr="00513D4D">
        <w:rPr>
          <w:rFonts w:cs="Arial"/>
          <w:b/>
          <w:color w:val="auto"/>
          <w:sz w:val="24"/>
          <w:szCs w:val="24"/>
        </w:rPr>
        <w:t>)</w:t>
      </w:r>
      <w:r w:rsidR="005E1EF8">
        <w:rPr>
          <w:rFonts w:cs="Arial"/>
          <w:b/>
          <w:color w:val="auto"/>
          <w:sz w:val="24"/>
          <w:szCs w:val="24"/>
        </w:rPr>
        <w:t xml:space="preserve"> </w:t>
      </w:r>
    </w:p>
    <w:p w14:paraId="581BA590" w14:textId="45491B5C" w:rsidR="00A327C1" w:rsidRDefault="005E1EF8" w:rsidP="003C1BFB">
      <w:pPr>
        <w:jc w:val="center"/>
        <w:rPr>
          <w:rFonts w:cs="Arial"/>
          <w:b/>
          <w:color w:val="auto"/>
          <w:sz w:val="24"/>
          <w:szCs w:val="24"/>
        </w:rPr>
      </w:pPr>
      <w:r>
        <w:rPr>
          <w:rFonts w:cs="Arial"/>
          <w:b/>
          <w:color w:val="auto"/>
          <w:sz w:val="24"/>
          <w:szCs w:val="24"/>
        </w:rPr>
        <w:t>EX: Associate in Arts Degree in Criminal Justice</w:t>
      </w:r>
    </w:p>
    <w:p w14:paraId="16424781" w14:textId="55EBE2B2" w:rsidR="005E1EF8" w:rsidRPr="00513D4D" w:rsidRDefault="005E1EF8" w:rsidP="003C1BFB">
      <w:pPr>
        <w:jc w:val="center"/>
        <w:rPr>
          <w:rFonts w:cs="Arial"/>
          <w:b/>
          <w:color w:val="auto"/>
          <w:sz w:val="24"/>
          <w:szCs w:val="24"/>
        </w:rPr>
      </w:pPr>
    </w:p>
    <w:p w14:paraId="25597704" w14:textId="77777777" w:rsidR="00A327C1" w:rsidRPr="00513D4D" w:rsidRDefault="00A327C1" w:rsidP="00A327C1">
      <w:pPr>
        <w:rPr>
          <w:rFonts w:cs="Arial"/>
          <w:color w:val="auto"/>
          <w:sz w:val="24"/>
          <w:szCs w:val="24"/>
        </w:rPr>
      </w:pPr>
    </w:p>
    <w:p w14:paraId="74379C88" w14:textId="77777777" w:rsidR="00A327C1" w:rsidRPr="00513D4D" w:rsidRDefault="00A327C1" w:rsidP="00A327C1">
      <w:pPr>
        <w:spacing w:line="240" w:lineRule="auto"/>
        <w:rPr>
          <w:rFonts w:cs="Arial"/>
          <w:b/>
          <w:color w:val="auto"/>
          <w:sz w:val="24"/>
          <w:szCs w:val="24"/>
        </w:rPr>
      </w:pPr>
      <w:r w:rsidRPr="00513D4D">
        <w:rPr>
          <w:rFonts w:cs="Arial"/>
          <w:b/>
          <w:color w:val="auto"/>
          <w:sz w:val="24"/>
          <w:szCs w:val="24"/>
        </w:rPr>
        <w:t>Please adhere to the following format conventions:</w:t>
      </w:r>
    </w:p>
    <w:p w14:paraId="147D0392" w14:textId="77777777" w:rsidR="00A327C1" w:rsidRPr="00513D4D" w:rsidRDefault="00A327C1" w:rsidP="00A327C1">
      <w:pPr>
        <w:pStyle w:val="ListParagraph"/>
        <w:numPr>
          <w:ilvl w:val="0"/>
          <w:numId w:val="2"/>
        </w:numPr>
        <w:spacing w:before="40" w:after="40" w:line="240" w:lineRule="auto"/>
        <w:rPr>
          <w:rFonts w:cs="Arial"/>
          <w:b/>
          <w:color w:val="auto"/>
          <w:sz w:val="24"/>
          <w:szCs w:val="24"/>
        </w:rPr>
      </w:pPr>
      <w:r w:rsidRPr="00513D4D">
        <w:rPr>
          <w:rFonts w:cs="Arial"/>
          <w:color w:val="auto"/>
          <w:sz w:val="24"/>
          <w:szCs w:val="24"/>
        </w:rPr>
        <w:t>Use the heading (item) and numbering convention (for example: Item 1. Program Goals and Objectives).</w:t>
      </w:r>
    </w:p>
    <w:p w14:paraId="1AFEBCC0" w14:textId="77777777" w:rsidR="00A327C1" w:rsidRPr="00513D4D" w:rsidRDefault="00A327C1" w:rsidP="00A327C1">
      <w:pPr>
        <w:pStyle w:val="ListParagraph"/>
        <w:numPr>
          <w:ilvl w:val="0"/>
          <w:numId w:val="2"/>
        </w:numPr>
        <w:spacing w:before="40" w:after="40" w:line="240" w:lineRule="auto"/>
        <w:rPr>
          <w:rFonts w:cs="Arial"/>
          <w:b/>
          <w:color w:val="auto"/>
          <w:sz w:val="24"/>
          <w:szCs w:val="24"/>
        </w:rPr>
      </w:pPr>
      <w:r w:rsidRPr="00513D4D">
        <w:rPr>
          <w:rFonts w:cs="Arial"/>
          <w:color w:val="auto"/>
          <w:sz w:val="24"/>
          <w:szCs w:val="24"/>
        </w:rPr>
        <w:t>Ensure the description provided under each item is removed from the narrative prior to submission.</w:t>
      </w:r>
    </w:p>
    <w:p w14:paraId="399BDAE1" w14:textId="77777777" w:rsidR="00A327C1" w:rsidRPr="00513D4D" w:rsidRDefault="00A327C1" w:rsidP="00A327C1">
      <w:pPr>
        <w:spacing w:line="240" w:lineRule="auto"/>
        <w:rPr>
          <w:rFonts w:cs="Arial"/>
          <w:b/>
          <w:color w:val="auto"/>
          <w:sz w:val="24"/>
          <w:szCs w:val="24"/>
        </w:rPr>
      </w:pPr>
    </w:p>
    <w:p w14:paraId="2B28CE5E" w14:textId="1EDB2265" w:rsidR="00A327C1" w:rsidRPr="00513D4D" w:rsidRDefault="00A327C1" w:rsidP="00A327C1">
      <w:pPr>
        <w:rPr>
          <w:rFonts w:cs="Arial"/>
          <w:b/>
          <w:color w:val="auto"/>
          <w:sz w:val="24"/>
          <w:szCs w:val="24"/>
        </w:rPr>
      </w:pPr>
      <w:r w:rsidRPr="00513D4D">
        <w:rPr>
          <w:rFonts w:cs="Arial"/>
          <w:b/>
          <w:color w:val="auto"/>
          <w:sz w:val="24"/>
          <w:szCs w:val="24"/>
        </w:rPr>
        <w:t>Item 1.</w:t>
      </w:r>
      <w:r w:rsidR="00D163FA">
        <w:rPr>
          <w:rFonts w:cs="Arial"/>
          <w:b/>
          <w:color w:val="auto"/>
          <w:sz w:val="24"/>
          <w:szCs w:val="24"/>
        </w:rPr>
        <w:t xml:space="preserve"> </w:t>
      </w:r>
      <w:r w:rsidRPr="00513D4D">
        <w:rPr>
          <w:rFonts w:cs="Arial"/>
          <w:b/>
          <w:color w:val="auto"/>
          <w:sz w:val="24"/>
          <w:szCs w:val="24"/>
        </w:rPr>
        <w:t>Program Goals and Objectives</w:t>
      </w:r>
    </w:p>
    <w:p w14:paraId="2841F056" w14:textId="79492EB1" w:rsidR="00A327C1" w:rsidRPr="00513D4D" w:rsidRDefault="00A327C1" w:rsidP="00A327C1">
      <w:pPr>
        <w:rPr>
          <w:rFonts w:cs="Arial"/>
          <w:color w:val="auto"/>
          <w:sz w:val="24"/>
          <w:szCs w:val="24"/>
        </w:rPr>
      </w:pPr>
      <w:r w:rsidRPr="00513D4D">
        <w:rPr>
          <w:rFonts w:cs="Arial"/>
          <w:color w:val="auto"/>
          <w:sz w:val="24"/>
          <w:szCs w:val="24"/>
        </w:rPr>
        <w:t>Identify the goals and objectives of the program. The stated goals and objectives of the program must be consistent with the mission of the community colleges as established by the Legislature in Education Code section 66010.4. Often, colleges will include the program level Student Learning Outcomes (SLOs) in this section that identify the program’s goals and objectives.</w:t>
      </w:r>
      <w:r w:rsidR="00D163FA">
        <w:rPr>
          <w:rFonts w:cs="Arial"/>
          <w:color w:val="auto"/>
          <w:sz w:val="24"/>
          <w:szCs w:val="24"/>
        </w:rPr>
        <w:t xml:space="preserve"> </w:t>
      </w:r>
    </w:p>
    <w:p w14:paraId="04ADCAB1" w14:textId="2CB7E327" w:rsidR="00A327C1" w:rsidRPr="00513D4D" w:rsidRDefault="00A327C1" w:rsidP="00A327C1">
      <w:pPr>
        <w:pStyle w:val="ListParagraph"/>
        <w:numPr>
          <w:ilvl w:val="0"/>
          <w:numId w:val="0"/>
        </w:numPr>
        <w:rPr>
          <w:rFonts w:cs="Arial"/>
          <w:color w:val="auto"/>
          <w:sz w:val="24"/>
          <w:szCs w:val="24"/>
        </w:rPr>
      </w:pPr>
      <w:r w:rsidRPr="00513D4D">
        <w:rPr>
          <w:rFonts w:cs="Arial"/>
          <w:color w:val="auto"/>
          <w:sz w:val="24"/>
          <w:szCs w:val="24"/>
        </w:rPr>
        <w:t>Based upon the program goals, objectives appropriate to these goals, and program design consistent with these objectives, the determination is made as to whether the proposed program is appropriate to the mission of the local college and community college system. For example, a program must be directed at the appropriate level for community colleges—that is, it must not be directed at a level beyond the associate degree or the first two years of college. Similarly, a program must address a valid transfer, occupational, basic skills, civic education, or lifelong learning purpose. The program may not be primarily avocational or recreational. The statement of goals and objectives serves to define the degree over time and is one of the major factors in determining whether future changes to the degree are considered substantial or non-substantial for Chancellor’s Office review purposes.</w:t>
      </w:r>
    </w:p>
    <w:p w14:paraId="1A45ABAA" w14:textId="676C6DD2" w:rsidR="00A327C1" w:rsidRPr="00513D4D" w:rsidRDefault="00A327C1" w:rsidP="00A327C1">
      <w:pPr>
        <w:pStyle w:val="NormalItalics"/>
        <w:rPr>
          <w:rFonts w:cs="Arial"/>
          <w:i w:val="0"/>
          <w:color w:val="auto"/>
          <w:sz w:val="24"/>
          <w:szCs w:val="24"/>
        </w:rPr>
      </w:pPr>
      <w:r w:rsidRPr="00513D4D">
        <w:rPr>
          <w:rFonts w:cs="Arial"/>
          <w:i w:val="0"/>
          <w:color w:val="auto"/>
          <w:sz w:val="24"/>
          <w:szCs w:val="24"/>
        </w:rPr>
        <w:t>If the associate degree program goal selected is “</w:t>
      </w:r>
      <w:r w:rsidRPr="00513D4D">
        <w:rPr>
          <w:rFonts w:cs="Arial"/>
          <w:b/>
          <w:i w:val="0"/>
          <w:color w:val="auto"/>
          <w:sz w:val="24"/>
          <w:szCs w:val="24"/>
        </w:rPr>
        <w:t>Career Technical Education (CTE)” or “Career Technical Education (CTE) and Transfer</w:t>
      </w:r>
      <w:r w:rsidRPr="00513D4D">
        <w:rPr>
          <w:rFonts w:cs="Arial"/>
          <w:i w:val="0"/>
          <w:color w:val="auto"/>
          <w:sz w:val="24"/>
          <w:szCs w:val="24"/>
        </w:rPr>
        <w:t>,” (includes a CTE Taxonomy of Program Code) then the statement must include the main competencies students will have achieved that are required for a specific occupation.</w:t>
      </w:r>
      <w:r w:rsidR="00D163FA">
        <w:rPr>
          <w:rFonts w:cs="Arial"/>
          <w:i w:val="0"/>
          <w:color w:val="auto"/>
          <w:sz w:val="24"/>
          <w:szCs w:val="24"/>
        </w:rPr>
        <w:t xml:space="preserve"> </w:t>
      </w:r>
      <w:r w:rsidRPr="00513D4D">
        <w:rPr>
          <w:rFonts w:cs="Arial"/>
          <w:i w:val="0"/>
          <w:color w:val="auto"/>
          <w:sz w:val="24"/>
          <w:szCs w:val="24"/>
        </w:rPr>
        <w:t>The statement must, at a minimum, clearly indicate the specific occupation(s) or field(s) the program will prepare students to enter and the basic occupational competencies students will acquire.</w:t>
      </w:r>
    </w:p>
    <w:p w14:paraId="7DD7578B" w14:textId="77777777" w:rsidR="00A327C1" w:rsidRPr="00513D4D" w:rsidRDefault="00A327C1" w:rsidP="00A327C1">
      <w:pPr>
        <w:rPr>
          <w:rFonts w:cs="Arial"/>
          <w:color w:val="auto"/>
          <w:sz w:val="24"/>
          <w:szCs w:val="24"/>
        </w:rPr>
      </w:pPr>
    </w:p>
    <w:p w14:paraId="494677F1" w14:textId="561A6C36" w:rsidR="00A327C1" w:rsidRPr="00513D4D" w:rsidRDefault="00A327C1" w:rsidP="00A327C1">
      <w:pPr>
        <w:rPr>
          <w:rFonts w:cs="Arial"/>
          <w:color w:val="auto"/>
          <w:sz w:val="24"/>
          <w:szCs w:val="24"/>
        </w:rPr>
      </w:pPr>
      <w:r w:rsidRPr="00513D4D">
        <w:rPr>
          <w:rFonts w:cs="Arial"/>
          <w:color w:val="auto"/>
          <w:sz w:val="24"/>
          <w:szCs w:val="24"/>
        </w:rPr>
        <w:t>If the associate degree program goal selected is “</w:t>
      </w:r>
      <w:r w:rsidRPr="00513D4D">
        <w:rPr>
          <w:rFonts w:cs="Arial"/>
          <w:b/>
          <w:color w:val="auto"/>
          <w:sz w:val="24"/>
          <w:szCs w:val="24"/>
        </w:rPr>
        <w:t>Transfer” or “Career Technical Education (CTE) and Transfer</w:t>
      </w:r>
      <w:r w:rsidRPr="00513D4D">
        <w:rPr>
          <w:rFonts w:cs="Arial"/>
          <w:color w:val="auto"/>
          <w:sz w:val="24"/>
          <w:szCs w:val="24"/>
        </w:rPr>
        <w:t>,” then the statement must, at a minimum, include the preparation of students for one or more baccalaureate majors.</w:t>
      </w:r>
      <w:r w:rsidR="00D163FA">
        <w:rPr>
          <w:rFonts w:cs="Arial"/>
          <w:color w:val="auto"/>
          <w:sz w:val="24"/>
          <w:szCs w:val="24"/>
        </w:rPr>
        <w:t xml:space="preserve"> </w:t>
      </w:r>
      <w:r w:rsidRPr="00513D4D">
        <w:rPr>
          <w:rFonts w:cs="Arial"/>
          <w:color w:val="auto"/>
          <w:sz w:val="24"/>
          <w:szCs w:val="24"/>
        </w:rPr>
        <w:t xml:space="preserve">Courses required for the degree are specifically designed as transferable </w:t>
      </w:r>
      <w:proofErr w:type="gramStart"/>
      <w:r w:rsidRPr="00513D4D">
        <w:rPr>
          <w:rFonts w:cs="Arial"/>
          <w:color w:val="auto"/>
          <w:sz w:val="24"/>
          <w:szCs w:val="24"/>
        </w:rPr>
        <w:t>courses</w:t>
      </w:r>
      <w:proofErr w:type="gramEnd"/>
      <w:r w:rsidRPr="00513D4D">
        <w:rPr>
          <w:rFonts w:cs="Arial"/>
          <w:color w:val="auto"/>
          <w:sz w:val="24"/>
          <w:szCs w:val="24"/>
        </w:rPr>
        <w:t xml:space="preserve"> so students are prepared for an area of study at a baccalaureate institution.</w:t>
      </w:r>
      <w:r w:rsidR="00D163FA">
        <w:rPr>
          <w:rFonts w:cs="Arial"/>
          <w:color w:val="auto"/>
          <w:sz w:val="24"/>
          <w:szCs w:val="24"/>
        </w:rPr>
        <w:t xml:space="preserve"> </w:t>
      </w:r>
      <w:r w:rsidRPr="00513D4D">
        <w:rPr>
          <w:rFonts w:cs="Arial"/>
          <w:color w:val="auto"/>
          <w:sz w:val="24"/>
          <w:szCs w:val="24"/>
        </w:rPr>
        <w:t xml:space="preserve">Describe how these courses will meet </w:t>
      </w:r>
      <w:r w:rsidRPr="00513D4D">
        <w:rPr>
          <w:rFonts w:cs="Arial"/>
          <w:color w:val="auto"/>
          <w:sz w:val="24"/>
          <w:szCs w:val="24"/>
        </w:rPr>
        <w:lastRenderedPageBreak/>
        <w:t>the lower division requirements of a major at baccalaureate institutions.</w:t>
      </w:r>
      <w:r w:rsidR="00D163FA">
        <w:rPr>
          <w:rFonts w:cs="Arial"/>
          <w:color w:val="auto"/>
          <w:sz w:val="24"/>
          <w:szCs w:val="24"/>
        </w:rPr>
        <w:t xml:space="preserve"> </w:t>
      </w:r>
      <w:r w:rsidRPr="00513D4D">
        <w:rPr>
          <w:rFonts w:cs="Arial"/>
          <w:color w:val="auto"/>
          <w:sz w:val="24"/>
          <w:szCs w:val="24"/>
        </w:rPr>
        <w:t>List the baccalaureate institutions that students will be able to transfer to upon completion of the program.</w:t>
      </w:r>
    </w:p>
    <w:p w14:paraId="2F74298D" w14:textId="77777777" w:rsidR="00A327C1" w:rsidRPr="00513D4D" w:rsidRDefault="00A327C1" w:rsidP="00A327C1">
      <w:pPr>
        <w:rPr>
          <w:rFonts w:cs="Arial"/>
          <w:color w:val="auto"/>
          <w:sz w:val="24"/>
          <w:szCs w:val="24"/>
        </w:rPr>
      </w:pPr>
    </w:p>
    <w:p w14:paraId="166AC743" w14:textId="76925B67" w:rsidR="00A327C1" w:rsidRPr="00513D4D" w:rsidRDefault="00A327C1" w:rsidP="00A327C1">
      <w:pPr>
        <w:rPr>
          <w:rFonts w:cs="Arial"/>
          <w:color w:val="auto"/>
          <w:sz w:val="24"/>
          <w:szCs w:val="24"/>
        </w:rPr>
      </w:pPr>
      <w:r w:rsidRPr="00513D4D">
        <w:rPr>
          <w:rFonts w:cs="Arial"/>
          <w:color w:val="auto"/>
          <w:sz w:val="24"/>
          <w:szCs w:val="24"/>
        </w:rPr>
        <w:t>For programs designed for the student not intending to transfer, community colleges may develop degree majors or areas of emphasis that meet community needs and reflect the educational philosophy of the faculty in a discipline or disciplines.</w:t>
      </w:r>
      <w:r w:rsidR="00D163FA">
        <w:rPr>
          <w:rFonts w:cs="Arial"/>
          <w:color w:val="auto"/>
          <w:sz w:val="24"/>
          <w:szCs w:val="24"/>
        </w:rPr>
        <w:t xml:space="preserve"> </w:t>
      </w:r>
      <w:r w:rsidRPr="00513D4D">
        <w:rPr>
          <w:rFonts w:cs="Arial"/>
          <w:color w:val="auto"/>
          <w:sz w:val="24"/>
          <w:szCs w:val="24"/>
        </w:rPr>
        <w:t>The required courses may not be aligned with requirements for transfer, but they may represent a cohesive package of courses in an area of study.</w:t>
      </w:r>
      <w:r w:rsidR="00D163FA">
        <w:rPr>
          <w:rFonts w:cs="Arial"/>
          <w:color w:val="auto"/>
          <w:sz w:val="24"/>
          <w:szCs w:val="24"/>
        </w:rPr>
        <w:t xml:space="preserve"> </w:t>
      </w:r>
      <w:r w:rsidRPr="00513D4D">
        <w:rPr>
          <w:rFonts w:cs="Arial"/>
          <w:color w:val="auto"/>
          <w:sz w:val="24"/>
          <w:szCs w:val="24"/>
        </w:rPr>
        <w:t>If the associate degree program goal selected is “</w:t>
      </w:r>
      <w:r w:rsidRPr="00513D4D">
        <w:rPr>
          <w:rFonts w:cs="Arial"/>
          <w:b/>
          <w:color w:val="auto"/>
          <w:sz w:val="24"/>
          <w:szCs w:val="24"/>
        </w:rPr>
        <w:t>Other – Designed to Meet Community Needs</w:t>
      </w:r>
      <w:r w:rsidRPr="00513D4D">
        <w:rPr>
          <w:rFonts w:cs="Arial"/>
          <w:color w:val="auto"/>
          <w:sz w:val="24"/>
          <w:szCs w:val="24"/>
        </w:rPr>
        <w:t>,” then the statement must, at a minimum, explain in detail how the degree was designed to meet community needs in accordance with the community college mission.</w:t>
      </w:r>
      <w:r w:rsidR="00D163FA">
        <w:rPr>
          <w:rFonts w:cs="Arial"/>
          <w:color w:val="auto"/>
          <w:sz w:val="24"/>
          <w:szCs w:val="24"/>
        </w:rPr>
        <w:t xml:space="preserve"> </w:t>
      </w:r>
      <w:r w:rsidRPr="00513D4D">
        <w:rPr>
          <w:rFonts w:cs="Arial"/>
          <w:color w:val="auto"/>
          <w:sz w:val="24"/>
          <w:szCs w:val="24"/>
        </w:rPr>
        <w:t>Describe how the degree embodies a pattern of learning experiences that are focused on specific capabilities or knowledge areas.</w:t>
      </w:r>
    </w:p>
    <w:p w14:paraId="196B224B" w14:textId="77777777" w:rsidR="00A327C1" w:rsidRPr="00513D4D" w:rsidRDefault="00A327C1" w:rsidP="00A327C1">
      <w:pPr>
        <w:rPr>
          <w:rFonts w:cs="Arial"/>
          <w:color w:val="auto"/>
          <w:sz w:val="24"/>
          <w:szCs w:val="24"/>
        </w:rPr>
      </w:pPr>
    </w:p>
    <w:p w14:paraId="3E0F5FA1" w14:textId="365F1EDB" w:rsidR="00A327C1" w:rsidRPr="00513D4D" w:rsidRDefault="00A327C1" w:rsidP="00A327C1">
      <w:pPr>
        <w:rPr>
          <w:rFonts w:cs="Arial"/>
          <w:color w:val="auto"/>
          <w:sz w:val="24"/>
          <w:szCs w:val="24"/>
        </w:rPr>
      </w:pPr>
      <w:r w:rsidRPr="00513D4D">
        <w:rPr>
          <w:rFonts w:cs="Arial"/>
          <w:color w:val="auto"/>
          <w:sz w:val="24"/>
          <w:szCs w:val="24"/>
        </w:rPr>
        <w:t>Student Selection and Fees:</w:t>
      </w:r>
      <w:r w:rsidRPr="00513D4D">
        <w:rPr>
          <w:rFonts w:cs="Arial"/>
          <w:b/>
          <w:color w:val="auto"/>
          <w:sz w:val="24"/>
          <w:szCs w:val="24"/>
        </w:rPr>
        <w:t xml:space="preserve"> If the program is selective,</w:t>
      </w:r>
      <w:r w:rsidRPr="00513D4D">
        <w:rPr>
          <w:rFonts w:cs="Arial"/>
          <w:color w:val="auto"/>
          <w:sz w:val="24"/>
          <w:szCs w:val="24"/>
        </w:rPr>
        <w:t xml:space="preserve"> describe relevant entry criteria, the selection process for admission to the program, and compliance with provisions of Title 5, sections 55201 and 58106.</w:t>
      </w:r>
      <w:r w:rsidR="00D163FA">
        <w:rPr>
          <w:rFonts w:cs="Arial"/>
          <w:color w:val="auto"/>
          <w:sz w:val="24"/>
          <w:szCs w:val="24"/>
        </w:rPr>
        <w:t xml:space="preserve"> </w:t>
      </w:r>
      <w:r w:rsidRPr="00513D4D">
        <w:rPr>
          <w:rFonts w:cs="Arial"/>
          <w:color w:val="auto"/>
          <w:sz w:val="24"/>
          <w:szCs w:val="24"/>
        </w:rPr>
        <w:t xml:space="preserve">Similarly, </w:t>
      </w:r>
      <w:r w:rsidRPr="00513D4D">
        <w:rPr>
          <w:rFonts w:cs="Arial"/>
          <w:b/>
          <w:color w:val="auto"/>
          <w:sz w:val="24"/>
          <w:szCs w:val="24"/>
        </w:rPr>
        <w:t>specify all mandatory fees</w:t>
      </w:r>
      <w:r w:rsidRPr="00513D4D">
        <w:rPr>
          <w:rFonts w:cs="Arial"/>
          <w:color w:val="auto"/>
          <w:sz w:val="24"/>
          <w:szCs w:val="24"/>
        </w:rPr>
        <w:t xml:space="preserve"> (for materials, insurance, travel, and/or uniforms) that students will incur, for the program as a whole or any of its constituent courses, aside from the ordinary course enrollment fee prescribed in Education Code section 76300.</w:t>
      </w:r>
    </w:p>
    <w:p w14:paraId="6ED468CB" w14:textId="77777777" w:rsidR="00A327C1" w:rsidRPr="00513D4D" w:rsidRDefault="00A327C1" w:rsidP="00A327C1">
      <w:pPr>
        <w:pStyle w:val="Normal2nd"/>
        <w:ind w:firstLine="0"/>
        <w:rPr>
          <w:rFonts w:cs="Arial"/>
          <w:color w:val="auto"/>
          <w:sz w:val="24"/>
          <w:szCs w:val="24"/>
        </w:rPr>
      </w:pPr>
    </w:p>
    <w:p w14:paraId="65C5349F" w14:textId="0A381247" w:rsidR="00A327C1" w:rsidRPr="00513D4D" w:rsidRDefault="00A327C1" w:rsidP="00A327C1">
      <w:pPr>
        <w:rPr>
          <w:rFonts w:cs="Arial"/>
          <w:b/>
          <w:color w:val="auto"/>
          <w:sz w:val="24"/>
          <w:szCs w:val="24"/>
        </w:rPr>
      </w:pPr>
      <w:r w:rsidRPr="00513D4D">
        <w:rPr>
          <w:rFonts w:cs="Arial"/>
          <w:b/>
          <w:color w:val="auto"/>
          <w:sz w:val="24"/>
          <w:szCs w:val="24"/>
        </w:rPr>
        <w:t>Item 2.</w:t>
      </w:r>
      <w:r w:rsidR="00D163FA">
        <w:rPr>
          <w:rFonts w:cs="Arial"/>
          <w:b/>
          <w:color w:val="auto"/>
          <w:sz w:val="24"/>
          <w:szCs w:val="24"/>
        </w:rPr>
        <w:t xml:space="preserve"> </w:t>
      </w:r>
      <w:r w:rsidRPr="00513D4D">
        <w:rPr>
          <w:rFonts w:cs="Arial"/>
          <w:b/>
          <w:color w:val="auto"/>
          <w:sz w:val="24"/>
          <w:szCs w:val="24"/>
        </w:rPr>
        <w:t>Catalog Description</w:t>
      </w:r>
    </w:p>
    <w:p w14:paraId="5980A1C9" w14:textId="44B48FC1" w:rsidR="00A327C1" w:rsidRPr="00513D4D" w:rsidRDefault="00A327C1" w:rsidP="00A327C1">
      <w:pPr>
        <w:rPr>
          <w:rFonts w:cs="Arial"/>
          <w:color w:val="auto"/>
          <w:sz w:val="24"/>
          <w:szCs w:val="24"/>
        </w:rPr>
      </w:pPr>
      <w:r w:rsidRPr="00513D4D">
        <w:rPr>
          <w:rFonts w:cs="Arial"/>
          <w:color w:val="auto"/>
          <w:sz w:val="24"/>
          <w:szCs w:val="24"/>
        </w:rPr>
        <w:t xml:space="preserve">The catalog description must be entered </w:t>
      </w:r>
      <w:r w:rsidRPr="00513D4D">
        <w:rPr>
          <w:rFonts w:cs="Arial"/>
          <w:color w:val="auto"/>
          <w:sz w:val="24"/>
          <w:szCs w:val="24"/>
          <w:u w:val="single"/>
        </w:rPr>
        <w:t>exactly</w:t>
      </w:r>
      <w:r w:rsidRPr="00513D4D">
        <w:rPr>
          <w:rFonts w:cs="Arial"/>
          <w:color w:val="auto"/>
          <w:sz w:val="24"/>
          <w:szCs w:val="24"/>
        </w:rPr>
        <w:t xml:space="preserve"> as it will appear in the college catalog.</w:t>
      </w:r>
      <w:r w:rsidR="00D163FA">
        <w:rPr>
          <w:rFonts w:cs="Arial"/>
          <w:color w:val="auto"/>
          <w:sz w:val="24"/>
          <w:szCs w:val="24"/>
        </w:rPr>
        <w:t xml:space="preserve"> </w:t>
      </w:r>
      <w:r w:rsidRPr="00513D4D">
        <w:rPr>
          <w:rFonts w:cs="Arial"/>
          <w:color w:val="auto"/>
          <w:sz w:val="24"/>
          <w:szCs w:val="24"/>
        </w:rPr>
        <w:t>The description must also:</w:t>
      </w:r>
    </w:p>
    <w:p w14:paraId="36CB76AF" w14:textId="77777777" w:rsidR="00A327C1" w:rsidRPr="00513D4D" w:rsidRDefault="00A327C1" w:rsidP="00A327C1">
      <w:pPr>
        <w:pStyle w:val="ListParagraph"/>
        <w:numPr>
          <w:ilvl w:val="0"/>
          <w:numId w:val="3"/>
        </w:numPr>
        <w:rPr>
          <w:rFonts w:cs="Arial"/>
          <w:color w:val="auto"/>
          <w:sz w:val="24"/>
          <w:szCs w:val="24"/>
        </w:rPr>
      </w:pPr>
      <w:r w:rsidRPr="00513D4D">
        <w:rPr>
          <w:rFonts w:cs="Arial"/>
          <w:color w:val="auto"/>
          <w:sz w:val="24"/>
          <w:szCs w:val="24"/>
        </w:rPr>
        <w:t>Convey the associate degree’s goal(s) and objectives; suggest how they differ from the goals and objectives of other programs</w:t>
      </w:r>
    </w:p>
    <w:p w14:paraId="3694E92C" w14:textId="77777777" w:rsidR="00A327C1" w:rsidRPr="00513D4D" w:rsidRDefault="00A327C1" w:rsidP="00A327C1">
      <w:pPr>
        <w:pStyle w:val="ListParagraph"/>
        <w:numPr>
          <w:ilvl w:val="0"/>
          <w:numId w:val="3"/>
        </w:numPr>
        <w:rPr>
          <w:rFonts w:cs="Arial"/>
          <w:color w:val="auto"/>
          <w:sz w:val="24"/>
          <w:szCs w:val="24"/>
        </w:rPr>
      </w:pPr>
      <w:r w:rsidRPr="00513D4D">
        <w:rPr>
          <w:rFonts w:cs="Arial"/>
          <w:color w:val="auto"/>
          <w:sz w:val="24"/>
          <w:szCs w:val="24"/>
        </w:rPr>
        <w:t>Provide an overview of the knowledge and skills that students who complete the requirements must demonstrate (student learning outcomes)</w:t>
      </w:r>
    </w:p>
    <w:p w14:paraId="09C20F69" w14:textId="77777777" w:rsidR="00A327C1" w:rsidRPr="00513D4D" w:rsidRDefault="00A327C1" w:rsidP="00A327C1">
      <w:pPr>
        <w:pStyle w:val="ListParagraph"/>
        <w:numPr>
          <w:ilvl w:val="0"/>
          <w:numId w:val="3"/>
        </w:numPr>
        <w:rPr>
          <w:rFonts w:cs="Arial"/>
          <w:color w:val="auto"/>
          <w:sz w:val="24"/>
          <w:szCs w:val="24"/>
        </w:rPr>
      </w:pPr>
      <w:r w:rsidRPr="00513D4D">
        <w:rPr>
          <w:rFonts w:cs="Arial"/>
          <w:color w:val="auto"/>
          <w:sz w:val="24"/>
          <w:szCs w:val="24"/>
        </w:rPr>
        <w:t>List all prerequisite skills or enrollment limitations</w:t>
      </w:r>
    </w:p>
    <w:p w14:paraId="74D5DB20" w14:textId="67F69BFA" w:rsidR="00A327C1" w:rsidRPr="00513D4D" w:rsidRDefault="00A327C1" w:rsidP="00A327C1">
      <w:pPr>
        <w:pStyle w:val="ListParagraph"/>
        <w:numPr>
          <w:ilvl w:val="0"/>
          <w:numId w:val="3"/>
        </w:numPr>
        <w:rPr>
          <w:rFonts w:cs="Arial"/>
          <w:color w:val="auto"/>
          <w:sz w:val="24"/>
          <w:szCs w:val="24"/>
        </w:rPr>
      </w:pPr>
      <w:r w:rsidRPr="00513D4D">
        <w:rPr>
          <w:rFonts w:cs="Arial"/>
          <w:color w:val="auto"/>
          <w:sz w:val="24"/>
          <w:szCs w:val="24"/>
        </w:rPr>
        <w:t>Suggest some caveats that students must be aware of where job market data or other factors are documented in the proposal.</w:t>
      </w:r>
      <w:r w:rsidR="00D163FA">
        <w:rPr>
          <w:rFonts w:cs="Arial"/>
          <w:color w:val="auto"/>
          <w:sz w:val="24"/>
          <w:szCs w:val="24"/>
        </w:rPr>
        <w:t xml:space="preserve"> </w:t>
      </w:r>
      <w:r w:rsidRPr="00513D4D">
        <w:rPr>
          <w:rFonts w:cs="Arial"/>
          <w:color w:val="auto"/>
          <w:sz w:val="24"/>
          <w:szCs w:val="24"/>
        </w:rPr>
        <w:t>These warnings must be as clearly conveyed in the catalog description as possible.</w:t>
      </w:r>
      <w:r w:rsidR="00D163FA">
        <w:rPr>
          <w:rFonts w:cs="Arial"/>
          <w:color w:val="auto"/>
          <w:sz w:val="24"/>
          <w:szCs w:val="24"/>
        </w:rPr>
        <w:t xml:space="preserve"> </w:t>
      </w:r>
      <w:r w:rsidRPr="00513D4D">
        <w:rPr>
          <w:rFonts w:cs="Arial"/>
          <w:color w:val="auto"/>
          <w:sz w:val="24"/>
          <w:szCs w:val="24"/>
        </w:rPr>
        <w:t>The catalog description needs to mention any risks, such as occupations that are inherently competitive or low-salaried and/or occupational areas where inexperienced graduates are not generally hired.</w:t>
      </w:r>
    </w:p>
    <w:p w14:paraId="4B444C5E" w14:textId="77777777" w:rsidR="00A327C1" w:rsidRPr="00513D4D" w:rsidRDefault="00A327C1" w:rsidP="00A327C1">
      <w:pPr>
        <w:pStyle w:val="ListParagraph"/>
        <w:numPr>
          <w:ilvl w:val="0"/>
          <w:numId w:val="3"/>
        </w:numPr>
        <w:rPr>
          <w:rFonts w:cs="Arial"/>
          <w:color w:val="auto"/>
          <w:sz w:val="24"/>
          <w:szCs w:val="24"/>
        </w:rPr>
      </w:pPr>
      <w:r w:rsidRPr="00513D4D">
        <w:rPr>
          <w:rFonts w:cs="Arial"/>
          <w:color w:val="auto"/>
          <w:sz w:val="24"/>
          <w:szCs w:val="24"/>
        </w:rPr>
        <w:t>If the associate degree program goal selected is “</w:t>
      </w:r>
      <w:r w:rsidRPr="00513D4D">
        <w:rPr>
          <w:rFonts w:cs="Arial"/>
          <w:b/>
          <w:color w:val="auto"/>
          <w:sz w:val="24"/>
          <w:szCs w:val="24"/>
        </w:rPr>
        <w:t>Career Technical Education (CTE)” or “Career Technical Education (CTE) and Transfer</w:t>
      </w:r>
      <w:r w:rsidRPr="00513D4D">
        <w:rPr>
          <w:rFonts w:cs="Arial"/>
          <w:color w:val="auto"/>
          <w:sz w:val="24"/>
          <w:szCs w:val="24"/>
        </w:rPr>
        <w:t>,” then the description must list the potential careers students may enter upon completion.</w:t>
      </w:r>
    </w:p>
    <w:p w14:paraId="163281CD" w14:textId="4D24C7FE" w:rsidR="00A327C1" w:rsidRPr="00513D4D" w:rsidRDefault="00A327C1" w:rsidP="00A327C1">
      <w:pPr>
        <w:pStyle w:val="ListParagraph"/>
        <w:numPr>
          <w:ilvl w:val="0"/>
          <w:numId w:val="3"/>
        </w:numPr>
        <w:rPr>
          <w:rFonts w:cs="Arial"/>
          <w:color w:val="auto"/>
          <w:sz w:val="24"/>
          <w:szCs w:val="24"/>
        </w:rPr>
      </w:pPr>
      <w:r w:rsidRPr="00513D4D">
        <w:rPr>
          <w:rFonts w:cs="Arial"/>
          <w:color w:val="auto"/>
          <w:sz w:val="24"/>
          <w:szCs w:val="24"/>
        </w:rPr>
        <w:lastRenderedPageBreak/>
        <w:t xml:space="preserve">If the associate degree program goal selected includes </w:t>
      </w:r>
      <w:r w:rsidRPr="00513D4D">
        <w:rPr>
          <w:rFonts w:cs="Arial"/>
          <w:b/>
          <w:color w:val="auto"/>
          <w:sz w:val="24"/>
          <w:szCs w:val="24"/>
        </w:rPr>
        <w:t>Transfer</w:t>
      </w:r>
      <w:r w:rsidRPr="00513D4D">
        <w:rPr>
          <w:rFonts w:cs="Arial"/>
          <w:color w:val="auto"/>
          <w:sz w:val="24"/>
          <w:szCs w:val="24"/>
        </w:rPr>
        <w:t>, then the description must list baccalaureate major or related majors</w:t>
      </w:r>
      <w:r w:rsidR="00D163FA">
        <w:rPr>
          <w:rFonts w:cs="Arial"/>
          <w:color w:val="auto"/>
          <w:sz w:val="24"/>
          <w:szCs w:val="24"/>
        </w:rPr>
        <w:t xml:space="preserve"> </w:t>
      </w:r>
    </w:p>
    <w:p w14:paraId="2AAA4C2C" w14:textId="77777777" w:rsidR="00A327C1" w:rsidRPr="00513D4D" w:rsidRDefault="00A327C1" w:rsidP="00A327C1">
      <w:pPr>
        <w:pStyle w:val="ListParagraph"/>
        <w:numPr>
          <w:ilvl w:val="0"/>
          <w:numId w:val="3"/>
        </w:numPr>
        <w:rPr>
          <w:rFonts w:cs="Arial"/>
          <w:color w:val="auto"/>
          <w:sz w:val="24"/>
          <w:szCs w:val="24"/>
        </w:rPr>
      </w:pPr>
      <w:r w:rsidRPr="00513D4D">
        <w:rPr>
          <w:rFonts w:cs="Arial"/>
          <w:color w:val="auto"/>
          <w:sz w:val="24"/>
          <w:szCs w:val="24"/>
        </w:rPr>
        <w:t>If applicable, advise students if this is a high-unit program (more than 60 semester or 90 quarter units) and how this impacts degree completion</w:t>
      </w:r>
    </w:p>
    <w:p w14:paraId="6238FE63" w14:textId="6F317BD5" w:rsidR="00A327C1" w:rsidRPr="00513D4D" w:rsidRDefault="00A327C1" w:rsidP="00A327C1">
      <w:pPr>
        <w:pStyle w:val="ListParagraph"/>
        <w:numPr>
          <w:ilvl w:val="0"/>
          <w:numId w:val="3"/>
        </w:numPr>
        <w:rPr>
          <w:rFonts w:cs="Arial"/>
          <w:color w:val="auto"/>
          <w:sz w:val="24"/>
          <w:szCs w:val="24"/>
        </w:rPr>
      </w:pPr>
      <w:r w:rsidRPr="00513D4D">
        <w:rPr>
          <w:rFonts w:cs="Arial"/>
          <w:color w:val="auto"/>
          <w:sz w:val="24"/>
          <w:szCs w:val="24"/>
        </w:rPr>
        <w:t>If applicable, reference accrediting and/or licensing standards including an explanation of any departures from the standards.</w:t>
      </w:r>
      <w:r w:rsidR="00D163FA">
        <w:rPr>
          <w:rFonts w:cs="Arial"/>
          <w:color w:val="auto"/>
          <w:sz w:val="24"/>
          <w:szCs w:val="24"/>
        </w:rPr>
        <w:t xml:space="preserve"> </w:t>
      </w:r>
      <w:r w:rsidRPr="00513D4D">
        <w:rPr>
          <w:rFonts w:cs="Arial"/>
          <w:color w:val="auto"/>
          <w:sz w:val="24"/>
          <w:szCs w:val="24"/>
        </w:rPr>
        <w:t>In some occupations, while there is no legal requirement for a license to practice, there is a widely recognized certification provided by a professional association.</w:t>
      </w:r>
      <w:r w:rsidR="00D163FA">
        <w:rPr>
          <w:rFonts w:cs="Arial"/>
          <w:color w:val="auto"/>
          <w:sz w:val="24"/>
          <w:szCs w:val="24"/>
        </w:rPr>
        <w:t xml:space="preserve"> </w:t>
      </w:r>
      <w:r w:rsidRPr="00513D4D">
        <w:rPr>
          <w:rFonts w:cs="Arial"/>
          <w:color w:val="auto"/>
          <w:sz w:val="24"/>
          <w:szCs w:val="24"/>
        </w:rPr>
        <w:t>For example, the American Massage Therapy Association certifies massage therapists; the California Association of Alcohol and Drug Abuse Counselors certify counselors in that field.</w:t>
      </w:r>
      <w:r w:rsidR="00D163FA">
        <w:rPr>
          <w:rFonts w:cs="Arial"/>
          <w:color w:val="auto"/>
          <w:sz w:val="24"/>
          <w:szCs w:val="24"/>
        </w:rPr>
        <w:t xml:space="preserve"> </w:t>
      </w:r>
      <w:r w:rsidRPr="00513D4D">
        <w:rPr>
          <w:rFonts w:cs="Arial"/>
          <w:color w:val="auto"/>
          <w:sz w:val="24"/>
          <w:szCs w:val="24"/>
        </w:rPr>
        <w:t>In these cases, the Chancellor’s Office expects that the description will specify whether the program will fully prepare completers for the recognized professional certification.</w:t>
      </w:r>
      <w:r w:rsidR="00D163FA">
        <w:rPr>
          <w:rFonts w:cs="Arial"/>
          <w:color w:val="auto"/>
          <w:sz w:val="24"/>
          <w:szCs w:val="24"/>
        </w:rPr>
        <w:t xml:space="preserve"> </w:t>
      </w:r>
    </w:p>
    <w:p w14:paraId="3F8403F7" w14:textId="7E309A32" w:rsidR="00A327C1" w:rsidRPr="00513D4D" w:rsidRDefault="00A327C1" w:rsidP="00A327C1">
      <w:pPr>
        <w:rPr>
          <w:rFonts w:cs="Arial"/>
          <w:color w:val="auto"/>
          <w:sz w:val="24"/>
          <w:szCs w:val="24"/>
        </w:rPr>
      </w:pPr>
      <w:r w:rsidRPr="00513D4D">
        <w:rPr>
          <w:rFonts w:cs="Arial"/>
          <w:color w:val="auto"/>
          <w:sz w:val="24"/>
          <w:szCs w:val="24"/>
        </w:rPr>
        <w:t>The description must also convey what students may expect as an outcome.</w:t>
      </w:r>
      <w:r w:rsidR="00D163FA">
        <w:rPr>
          <w:rFonts w:cs="Arial"/>
          <w:color w:val="auto"/>
          <w:sz w:val="24"/>
          <w:szCs w:val="24"/>
        </w:rPr>
        <w:t xml:space="preserve"> </w:t>
      </w:r>
      <w:r w:rsidRPr="00513D4D">
        <w:rPr>
          <w:rFonts w:cs="Arial"/>
          <w:color w:val="auto"/>
          <w:sz w:val="24"/>
          <w:szCs w:val="24"/>
        </w:rPr>
        <w:t>The catalog description represents a commitment to the student.</w:t>
      </w:r>
      <w:r w:rsidR="00D163FA">
        <w:rPr>
          <w:rFonts w:cs="Arial"/>
          <w:color w:val="auto"/>
          <w:sz w:val="24"/>
          <w:szCs w:val="24"/>
        </w:rPr>
        <w:t xml:space="preserve"> </w:t>
      </w:r>
      <w:r w:rsidRPr="00513D4D">
        <w:rPr>
          <w:rFonts w:cs="Arial"/>
          <w:color w:val="auto"/>
          <w:sz w:val="24"/>
          <w:szCs w:val="24"/>
        </w:rPr>
        <w:t>Exaggerated statements must not be included.</w:t>
      </w:r>
      <w:r w:rsidR="00D163FA">
        <w:rPr>
          <w:rFonts w:cs="Arial"/>
          <w:color w:val="auto"/>
          <w:sz w:val="24"/>
          <w:szCs w:val="24"/>
        </w:rPr>
        <w:t xml:space="preserve"> </w:t>
      </w:r>
      <w:r w:rsidRPr="00513D4D">
        <w:rPr>
          <w:rFonts w:cs="Arial"/>
          <w:color w:val="auto"/>
          <w:sz w:val="24"/>
          <w:szCs w:val="24"/>
        </w:rPr>
        <w:t>For a program designed with scaffolds among program awards, ensure the catalog description describes but does not overstate this relationship.</w:t>
      </w:r>
      <w:r w:rsidR="00D163FA">
        <w:rPr>
          <w:rFonts w:cs="Arial"/>
          <w:color w:val="auto"/>
          <w:sz w:val="24"/>
          <w:szCs w:val="24"/>
        </w:rPr>
        <w:t xml:space="preserve"> </w:t>
      </w:r>
      <w:r w:rsidRPr="00513D4D">
        <w:rPr>
          <w:rFonts w:cs="Arial"/>
          <w:color w:val="auto"/>
          <w:sz w:val="24"/>
          <w:szCs w:val="24"/>
        </w:rPr>
        <w:t>Assertions of transfer applicability as well as career applicability must be reasonable and capable of being documented.</w:t>
      </w:r>
      <w:r w:rsidR="00D163FA">
        <w:rPr>
          <w:rFonts w:cs="Arial"/>
          <w:color w:val="auto"/>
          <w:sz w:val="24"/>
          <w:szCs w:val="24"/>
        </w:rPr>
        <w:t xml:space="preserve"> </w:t>
      </w:r>
    </w:p>
    <w:p w14:paraId="4698F911" w14:textId="77777777" w:rsidR="00A327C1" w:rsidRPr="00513D4D" w:rsidRDefault="00A327C1" w:rsidP="00A327C1">
      <w:pPr>
        <w:rPr>
          <w:rFonts w:cs="Arial"/>
          <w:color w:val="auto"/>
          <w:sz w:val="24"/>
          <w:szCs w:val="24"/>
        </w:rPr>
      </w:pPr>
    </w:p>
    <w:p w14:paraId="7597CEF3" w14:textId="594F2A22" w:rsidR="00A327C1" w:rsidRPr="00513D4D" w:rsidRDefault="00A327C1" w:rsidP="00A327C1">
      <w:pPr>
        <w:rPr>
          <w:rFonts w:cs="Arial"/>
          <w:b/>
          <w:color w:val="auto"/>
          <w:sz w:val="24"/>
          <w:szCs w:val="24"/>
        </w:rPr>
      </w:pPr>
      <w:r w:rsidRPr="00513D4D">
        <w:rPr>
          <w:rFonts w:cs="Arial"/>
          <w:b/>
          <w:color w:val="auto"/>
          <w:sz w:val="24"/>
          <w:szCs w:val="24"/>
        </w:rPr>
        <w:t>Item 3.</w:t>
      </w:r>
      <w:r w:rsidR="00D163FA">
        <w:rPr>
          <w:rFonts w:cs="Arial"/>
          <w:b/>
          <w:color w:val="auto"/>
          <w:sz w:val="24"/>
          <w:szCs w:val="24"/>
        </w:rPr>
        <w:t xml:space="preserve"> </w:t>
      </w:r>
      <w:r w:rsidRPr="00513D4D">
        <w:rPr>
          <w:rFonts w:cs="Arial"/>
          <w:b/>
          <w:color w:val="auto"/>
          <w:sz w:val="24"/>
          <w:szCs w:val="24"/>
        </w:rPr>
        <w:t>Program Requirements</w:t>
      </w:r>
    </w:p>
    <w:p w14:paraId="5BEB2EF2" w14:textId="5FE4A9C1" w:rsidR="00A327C1" w:rsidRPr="00513D4D" w:rsidRDefault="00A327C1" w:rsidP="00A327C1">
      <w:pPr>
        <w:rPr>
          <w:rFonts w:cs="Arial"/>
          <w:color w:val="auto"/>
          <w:sz w:val="24"/>
          <w:szCs w:val="24"/>
        </w:rPr>
      </w:pPr>
      <w:r w:rsidRPr="00513D4D">
        <w:rPr>
          <w:rFonts w:cs="Arial"/>
          <w:color w:val="auto"/>
          <w:sz w:val="24"/>
          <w:szCs w:val="24"/>
        </w:rPr>
        <w:t>The program requirements must be consistent with the catalog description (as entered in Item 2 above).</w:t>
      </w:r>
      <w:r w:rsidR="00D163FA">
        <w:rPr>
          <w:rFonts w:cs="Arial"/>
          <w:color w:val="auto"/>
          <w:sz w:val="24"/>
          <w:szCs w:val="24"/>
        </w:rPr>
        <w:t xml:space="preserve"> </w:t>
      </w:r>
      <w:r w:rsidRPr="00513D4D">
        <w:rPr>
          <w:rFonts w:cs="Arial"/>
          <w:color w:val="auto"/>
          <w:sz w:val="24"/>
          <w:szCs w:val="24"/>
        </w:rPr>
        <w:t xml:space="preserve">The number of units, specific course requirements and design of individual courses, and the sequence of the courses must be coherent, complete, and appropriate, given the program objectives and the resources with which the college </w:t>
      </w:r>
      <w:proofErr w:type="gramStart"/>
      <w:r w:rsidRPr="00513D4D">
        <w:rPr>
          <w:rFonts w:cs="Arial"/>
          <w:color w:val="auto"/>
          <w:sz w:val="24"/>
          <w:szCs w:val="24"/>
        </w:rPr>
        <w:t>has to</w:t>
      </w:r>
      <w:proofErr w:type="gramEnd"/>
      <w:r w:rsidRPr="00513D4D">
        <w:rPr>
          <w:rFonts w:cs="Arial"/>
          <w:color w:val="auto"/>
          <w:sz w:val="24"/>
          <w:szCs w:val="24"/>
        </w:rPr>
        <w:t xml:space="preserve"> work.</w:t>
      </w:r>
      <w:r w:rsidR="00D163FA">
        <w:rPr>
          <w:rFonts w:cs="Arial"/>
          <w:color w:val="auto"/>
          <w:sz w:val="24"/>
          <w:szCs w:val="24"/>
        </w:rPr>
        <w:t xml:space="preserve"> </w:t>
      </w:r>
      <w:r w:rsidRPr="00513D4D">
        <w:rPr>
          <w:rFonts w:cs="Arial"/>
          <w:color w:val="auto"/>
          <w:sz w:val="24"/>
          <w:szCs w:val="24"/>
        </w:rPr>
        <w:t xml:space="preserve">The Chancellor’s Office will rely heavily on the educational judgment of local faculty within the discipline and curriculum committees </w:t>
      </w:r>
      <w:proofErr w:type="gramStart"/>
      <w:r w:rsidRPr="00513D4D">
        <w:rPr>
          <w:rFonts w:cs="Arial"/>
          <w:color w:val="auto"/>
          <w:sz w:val="24"/>
          <w:szCs w:val="24"/>
        </w:rPr>
        <w:t>in regard to</w:t>
      </w:r>
      <w:proofErr w:type="gramEnd"/>
      <w:r w:rsidRPr="00513D4D">
        <w:rPr>
          <w:rFonts w:cs="Arial"/>
          <w:color w:val="auto"/>
          <w:sz w:val="24"/>
          <w:szCs w:val="24"/>
        </w:rPr>
        <w:t xml:space="preserve"> the appropriateness of program requirements.</w:t>
      </w:r>
    </w:p>
    <w:p w14:paraId="6874DEB1" w14:textId="77777777" w:rsidR="00A327C1" w:rsidRPr="00513D4D" w:rsidRDefault="00A327C1" w:rsidP="00A327C1">
      <w:pPr>
        <w:rPr>
          <w:rFonts w:cs="Arial"/>
          <w:color w:val="auto"/>
          <w:sz w:val="24"/>
          <w:szCs w:val="24"/>
        </w:rPr>
      </w:pPr>
    </w:p>
    <w:p w14:paraId="669011E7" w14:textId="2F033410" w:rsidR="00A327C1" w:rsidRPr="00513D4D" w:rsidRDefault="00A327C1" w:rsidP="00A327C1">
      <w:pPr>
        <w:rPr>
          <w:rFonts w:cs="Arial"/>
          <w:color w:val="auto"/>
          <w:sz w:val="24"/>
          <w:szCs w:val="24"/>
        </w:rPr>
      </w:pPr>
      <w:r w:rsidRPr="00513D4D">
        <w:rPr>
          <w:rFonts w:cs="Arial"/>
          <w:b/>
          <w:color w:val="auto"/>
          <w:sz w:val="24"/>
          <w:szCs w:val="24"/>
        </w:rPr>
        <w:t>Display the program requirements in a table format</w:t>
      </w:r>
      <w:r w:rsidRPr="00513D4D">
        <w:rPr>
          <w:rFonts w:cs="Arial"/>
          <w:color w:val="auto"/>
          <w:sz w:val="24"/>
          <w:szCs w:val="24"/>
        </w:rPr>
        <w:t xml:space="preserve"> that includes all courses required for completion of the program (core requirements and required or restricted electives), subtotal of core units, general education pattern/s (local, CSU-GE-Breadth, or IGETC), number of units for each pattern, and total program units.</w:t>
      </w:r>
      <w:r w:rsidR="00D163FA">
        <w:rPr>
          <w:rFonts w:cs="Arial"/>
          <w:color w:val="auto"/>
          <w:sz w:val="24"/>
          <w:szCs w:val="24"/>
        </w:rPr>
        <w:t xml:space="preserve"> </w:t>
      </w:r>
      <w:r w:rsidRPr="00513D4D">
        <w:rPr>
          <w:rFonts w:cs="Arial"/>
          <w:color w:val="auto"/>
          <w:sz w:val="24"/>
          <w:szCs w:val="24"/>
        </w:rPr>
        <w:t>For each course, indicate the course department number, course title, and unit value.</w:t>
      </w:r>
      <w:r w:rsidR="00D163FA">
        <w:rPr>
          <w:rFonts w:cs="Arial"/>
          <w:color w:val="auto"/>
          <w:sz w:val="24"/>
          <w:szCs w:val="24"/>
        </w:rPr>
        <w:t xml:space="preserve"> </w:t>
      </w:r>
    </w:p>
    <w:p w14:paraId="400BB072" w14:textId="77777777" w:rsidR="00A327C1" w:rsidRPr="00513D4D" w:rsidRDefault="00A327C1" w:rsidP="00A327C1">
      <w:pPr>
        <w:rPr>
          <w:rFonts w:cs="Arial"/>
          <w:color w:val="auto"/>
          <w:sz w:val="24"/>
          <w:szCs w:val="24"/>
        </w:rPr>
      </w:pPr>
    </w:p>
    <w:p w14:paraId="1B7CE3FA" w14:textId="75602A98" w:rsidR="00A327C1" w:rsidRPr="00513D4D" w:rsidRDefault="00A327C1" w:rsidP="00A327C1">
      <w:pPr>
        <w:rPr>
          <w:rFonts w:cs="Arial"/>
          <w:color w:val="auto"/>
          <w:spacing w:val="-4"/>
          <w:sz w:val="24"/>
          <w:szCs w:val="24"/>
        </w:rPr>
      </w:pPr>
      <w:r w:rsidRPr="00513D4D">
        <w:rPr>
          <w:rFonts w:cs="Arial"/>
          <w:b/>
          <w:color w:val="auto"/>
          <w:spacing w:val="-4"/>
          <w:sz w:val="24"/>
          <w:szCs w:val="24"/>
        </w:rPr>
        <w:t>Course Sequence –</w:t>
      </w:r>
      <w:r w:rsidRPr="00513D4D">
        <w:rPr>
          <w:rFonts w:cs="Arial"/>
          <w:color w:val="auto"/>
          <w:spacing w:val="-4"/>
          <w:sz w:val="24"/>
          <w:szCs w:val="24"/>
        </w:rPr>
        <w:t xml:space="preserve"> ensure the program requirements demonstrate how the required courses must be completed in sequence by term (semester or quarter), including prerequisite courses if applicable.</w:t>
      </w:r>
      <w:r w:rsidR="00D163FA">
        <w:rPr>
          <w:rFonts w:cs="Arial"/>
          <w:color w:val="auto"/>
          <w:spacing w:val="-4"/>
          <w:sz w:val="24"/>
          <w:szCs w:val="24"/>
        </w:rPr>
        <w:t xml:space="preserve"> </w:t>
      </w:r>
      <w:r w:rsidRPr="00513D4D">
        <w:rPr>
          <w:rFonts w:cs="Arial"/>
          <w:color w:val="auto"/>
          <w:spacing w:val="-4"/>
          <w:sz w:val="24"/>
          <w:szCs w:val="24"/>
        </w:rPr>
        <w:t>The sequence must be arranged so that a full-time student could complete a degree program in two years, except in the case of a high-unit technical or health occupation program where a sequence longer than two years is necessary.</w:t>
      </w:r>
      <w:r w:rsidR="00D163FA">
        <w:rPr>
          <w:rFonts w:cs="Arial"/>
          <w:color w:val="auto"/>
          <w:spacing w:val="-4"/>
          <w:sz w:val="24"/>
          <w:szCs w:val="24"/>
        </w:rPr>
        <w:t xml:space="preserve"> </w:t>
      </w:r>
      <w:r w:rsidRPr="00513D4D">
        <w:rPr>
          <w:rFonts w:cs="Arial"/>
          <w:color w:val="auto"/>
          <w:spacing w:val="-4"/>
          <w:sz w:val="24"/>
          <w:szCs w:val="24"/>
        </w:rPr>
        <w:t xml:space="preserve">Students who begin college in need of developmental courses in reading, writing, and/or mathematics may need more than two years to complete a two-year </w:t>
      </w:r>
      <w:r w:rsidRPr="00513D4D">
        <w:rPr>
          <w:rFonts w:cs="Arial"/>
          <w:color w:val="auto"/>
          <w:spacing w:val="-4"/>
          <w:sz w:val="24"/>
          <w:szCs w:val="24"/>
        </w:rPr>
        <w:lastRenderedPageBreak/>
        <w:t>program.</w:t>
      </w:r>
      <w:r w:rsidR="00D163FA">
        <w:rPr>
          <w:rFonts w:cs="Arial"/>
          <w:color w:val="auto"/>
          <w:spacing w:val="-4"/>
          <w:sz w:val="24"/>
          <w:szCs w:val="24"/>
        </w:rPr>
        <w:t xml:space="preserve"> </w:t>
      </w:r>
      <w:r w:rsidRPr="00513D4D">
        <w:rPr>
          <w:rFonts w:cs="Arial"/>
          <w:color w:val="auto"/>
          <w:spacing w:val="-4"/>
          <w:sz w:val="24"/>
          <w:szCs w:val="24"/>
        </w:rPr>
        <w:t>Ensure the general education requirement pattern(s) specified does not constrain students' individual general education choices unless specific general education courses are recommended to enhance student preparation for a field of study.</w:t>
      </w:r>
      <w:r w:rsidR="00D163FA">
        <w:rPr>
          <w:rFonts w:cs="Arial"/>
          <w:color w:val="auto"/>
          <w:spacing w:val="-4"/>
          <w:sz w:val="24"/>
          <w:szCs w:val="24"/>
        </w:rPr>
        <w:t xml:space="preserve"> </w:t>
      </w:r>
      <w:r w:rsidRPr="00513D4D">
        <w:rPr>
          <w:rFonts w:cs="Arial"/>
          <w:color w:val="auto"/>
          <w:spacing w:val="-4"/>
          <w:sz w:val="24"/>
          <w:szCs w:val="24"/>
        </w:rPr>
        <w:t>The program requirements table may include the course sequence (as shown in the sample below) or the course sequence may be shown separate from the program requirements table, so long as both are addressed in item three of the narrative.</w:t>
      </w:r>
      <w:r w:rsidR="00D163FA">
        <w:rPr>
          <w:rFonts w:cs="Arial"/>
          <w:color w:val="auto"/>
          <w:spacing w:val="-4"/>
          <w:sz w:val="24"/>
          <w:szCs w:val="24"/>
        </w:rPr>
        <w:t xml:space="preserve"> </w:t>
      </w:r>
    </w:p>
    <w:p w14:paraId="2142AA24" w14:textId="77777777" w:rsidR="00A327C1" w:rsidRPr="00513D4D" w:rsidRDefault="00A327C1" w:rsidP="00A327C1">
      <w:pPr>
        <w:rPr>
          <w:rFonts w:cs="Arial"/>
          <w:color w:val="auto"/>
          <w:sz w:val="24"/>
          <w:szCs w:val="24"/>
        </w:rPr>
      </w:pPr>
    </w:p>
    <w:p w14:paraId="1585E306" w14:textId="01E1559D" w:rsidR="00A327C1" w:rsidRPr="007C2FD5" w:rsidRDefault="00A327C1" w:rsidP="00A327C1">
      <w:pPr>
        <w:rPr>
          <w:rFonts w:cs="Arial"/>
          <w:color w:val="FF0000"/>
          <w:sz w:val="24"/>
          <w:szCs w:val="24"/>
        </w:rPr>
      </w:pPr>
      <w:r w:rsidRPr="00513D4D">
        <w:rPr>
          <w:rFonts w:cs="Arial"/>
          <w:color w:val="auto"/>
          <w:sz w:val="24"/>
          <w:szCs w:val="24"/>
        </w:rPr>
        <w:t xml:space="preserve">A </w:t>
      </w:r>
      <w:r w:rsidRPr="00513D4D">
        <w:rPr>
          <w:rFonts w:cs="Arial"/>
          <w:b/>
          <w:color w:val="auto"/>
          <w:sz w:val="24"/>
          <w:szCs w:val="24"/>
        </w:rPr>
        <w:t>sample</w:t>
      </w:r>
      <w:r w:rsidRPr="00513D4D">
        <w:rPr>
          <w:rFonts w:cs="Arial"/>
          <w:color w:val="auto"/>
          <w:sz w:val="24"/>
          <w:szCs w:val="24"/>
        </w:rPr>
        <w:t xml:space="preserve"> table format (with program requirements and course sequence combined) is shown below (for illustration purposes only)</w:t>
      </w:r>
      <w:r w:rsidR="007C2FD5">
        <w:rPr>
          <w:rFonts w:cs="Arial"/>
          <w:color w:val="auto"/>
          <w:sz w:val="24"/>
          <w:szCs w:val="24"/>
        </w:rPr>
        <w:t xml:space="preserve">. </w:t>
      </w:r>
      <w:bookmarkStart w:id="0" w:name="_Hlk34307264"/>
      <w:r w:rsidR="007C2FD5" w:rsidRPr="007C2FD5">
        <w:rPr>
          <w:rFonts w:cs="Arial"/>
          <w:color w:val="FF0000"/>
          <w:sz w:val="24"/>
          <w:szCs w:val="24"/>
        </w:rPr>
        <w:t>Course numbers and titles need to be listed exactly as it shows on the course outline of record in CurricUNET.</w:t>
      </w:r>
      <w:r w:rsidR="007C2FD5">
        <w:rPr>
          <w:rFonts w:cs="Arial"/>
          <w:color w:val="FF0000"/>
          <w:sz w:val="24"/>
          <w:szCs w:val="24"/>
        </w:rPr>
        <w:t xml:space="preserve"> Abbreviations are not accepted.</w:t>
      </w:r>
    </w:p>
    <w:bookmarkEnd w:id="0"/>
    <w:p w14:paraId="114EBA04" w14:textId="30FD426B" w:rsidR="00A327C1" w:rsidRPr="00513D4D" w:rsidRDefault="00A327C1" w:rsidP="00A327C1">
      <w:pPr>
        <w:spacing w:line="240" w:lineRule="auto"/>
        <w:rPr>
          <w:rFonts w:cs="Arial"/>
          <w:color w:val="auto"/>
          <w:sz w:val="24"/>
          <w:szCs w:val="24"/>
        </w:rPr>
      </w:pPr>
      <w:r w:rsidRPr="00513D4D">
        <w:rPr>
          <w:rFonts w:cs="Arial"/>
          <w:color w:val="auto"/>
          <w:sz w:val="24"/>
          <w:szCs w:val="24"/>
        </w:rPr>
        <w:tab/>
      </w:r>
      <w:r w:rsidRPr="00513D4D">
        <w:rPr>
          <w:rFonts w:cs="Arial"/>
          <w:color w:val="auto"/>
          <w:sz w:val="24"/>
          <w:szCs w:val="24"/>
        </w:rPr>
        <w:tab/>
      </w:r>
      <w:r w:rsidR="00D163FA">
        <w:rPr>
          <w:rFonts w:cs="Arial"/>
          <w:color w:val="auto"/>
          <w:sz w:val="24"/>
          <w:szCs w:val="24"/>
        </w:rPr>
        <w:t xml:space="preserve"> </w:t>
      </w:r>
      <w:r w:rsidRPr="00513D4D">
        <w:rPr>
          <w:rFonts w:cs="Arial"/>
          <w:color w:val="auto"/>
          <w:sz w:val="24"/>
          <w:szCs w:val="24"/>
        </w:rPr>
        <w:tab/>
      </w:r>
    </w:p>
    <w:tbl>
      <w:tblPr>
        <w:tblW w:w="11190" w:type="dxa"/>
        <w:tblInd w:w="-725" w:type="dxa"/>
        <w:tblLook w:val="04A0" w:firstRow="1" w:lastRow="0" w:firstColumn="1" w:lastColumn="0" w:noHBand="0" w:noVBand="1"/>
      </w:tblPr>
      <w:tblGrid>
        <w:gridCol w:w="1550"/>
        <w:gridCol w:w="1510"/>
        <w:gridCol w:w="3510"/>
        <w:gridCol w:w="900"/>
        <w:gridCol w:w="1080"/>
        <w:gridCol w:w="990"/>
        <w:gridCol w:w="1650"/>
      </w:tblGrid>
      <w:tr w:rsidR="00274E66" w:rsidRPr="00274E66" w14:paraId="2E9393CE" w14:textId="77777777" w:rsidTr="00274E66">
        <w:trPr>
          <w:trHeight w:val="264"/>
        </w:trPr>
        <w:tc>
          <w:tcPr>
            <w:tcW w:w="1550" w:type="dxa"/>
            <w:tcBorders>
              <w:top w:val="single" w:sz="4" w:space="0" w:color="auto"/>
              <w:left w:val="single" w:sz="4" w:space="0" w:color="auto"/>
              <w:bottom w:val="single" w:sz="8" w:space="0" w:color="auto"/>
              <w:right w:val="single" w:sz="4" w:space="0" w:color="auto"/>
            </w:tcBorders>
            <w:shd w:val="clear" w:color="000000" w:fill="C6E0B4"/>
            <w:noWrap/>
            <w:vAlign w:val="bottom"/>
            <w:hideMark/>
          </w:tcPr>
          <w:p w14:paraId="29C26BB0" w14:textId="77777777" w:rsidR="00274E66" w:rsidRPr="00274E66" w:rsidRDefault="00274E66" w:rsidP="00274E66">
            <w:pPr>
              <w:spacing w:line="240" w:lineRule="auto"/>
              <w:jc w:val="center"/>
              <w:rPr>
                <w:rFonts w:cs="Arial"/>
                <w:b/>
                <w:bCs/>
                <w:color w:val="000000"/>
              </w:rPr>
            </w:pPr>
            <w:r w:rsidRPr="00274E66">
              <w:rPr>
                <w:rFonts w:cs="Arial"/>
                <w:b/>
                <w:bCs/>
                <w:color w:val="000000"/>
              </w:rPr>
              <w:t>Requirements</w:t>
            </w:r>
          </w:p>
        </w:tc>
        <w:tc>
          <w:tcPr>
            <w:tcW w:w="1510" w:type="dxa"/>
            <w:tcBorders>
              <w:top w:val="single" w:sz="4" w:space="0" w:color="auto"/>
              <w:left w:val="nil"/>
              <w:bottom w:val="single" w:sz="8" w:space="0" w:color="auto"/>
              <w:right w:val="single" w:sz="4" w:space="0" w:color="auto"/>
            </w:tcBorders>
            <w:shd w:val="clear" w:color="000000" w:fill="C6E0B4"/>
            <w:noWrap/>
            <w:vAlign w:val="bottom"/>
            <w:hideMark/>
          </w:tcPr>
          <w:p w14:paraId="78E800AD" w14:textId="77777777" w:rsidR="00D163FA" w:rsidRDefault="00D163FA" w:rsidP="00274E66">
            <w:pPr>
              <w:spacing w:line="240" w:lineRule="auto"/>
              <w:jc w:val="center"/>
              <w:rPr>
                <w:rFonts w:cs="Arial"/>
                <w:b/>
                <w:bCs/>
                <w:color w:val="000000"/>
              </w:rPr>
            </w:pPr>
          </w:p>
          <w:p w14:paraId="37B5BEE6" w14:textId="77777777" w:rsidR="00D163FA" w:rsidRDefault="00D163FA" w:rsidP="00274E66">
            <w:pPr>
              <w:spacing w:line="240" w:lineRule="auto"/>
              <w:jc w:val="center"/>
              <w:rPr>
                <w:rFonts w:cs="Arial"/>
                <w:b/>
                <w:bCs/>
                <w:color w:val="000000"/>
              </w:rPr>
            </w:pPr>
            <w:r>
              <w:rPr>
                <w:rFonts w:cs="Arial"/>
                <w:b/>
                <w:bCs/>
                <w:color w:val="000000"/>
              </w:rPr>
              <w:t>CB01:</w:t>
            </w:r>
          </w:p>
          <w:p w14:paraId="22AA0958" w14:textId="18EF845E" w:rsidR="00274E66" w:rsidRPr="00274E66" w:rsidRDefault="00274E66" w:rsidP="00274E66">
            <w:pPr>
              <w:spacing w:line="240" w:lineRule="auto"/>
              <w:jc w:val="center"/>
              <w:rPr>
                <w:rFonts w:cs="Arial"/>
                <w:b/>
                <w:bCs/>
                <w:color w:val="000000"/>
              </w:rPr>
            </w:pPr>
            <w:r w:rsidRPr="00274E66">
              <w:rPr>
                <w:rFonts w:cs="Arial"/>
                <w:b/>
                <w:bCs/>
                <w:color w:val="000000"/>
              </w:rPr>
              <w:t>Course number</w:t>
            </w:r>
          </w:p>
        </w:tc>
        <w:tc>
          <w:tcPr>
            <w:tcW w:w="3510" w:type="dxa"/>
            <w:tcBorders>
              <w:top w:val="single" w:sz="4" w:space="0" w:color="auto"/>
              <w:left w:val="nil"/>
              <w:bottom w:val="single" w:sz="8" w:space="0" w:color="auto"/>
              <w:right w:val="single" w:sz="4" w:space="0" w:color="auto"/>
            </w:tcBorders>
            <w:shd w:val="clear" w:color="000000" w:fill="C6E0B4"/>
            <w:noWrap/>
            <w:vAlign w:val="bottom"/>
            <w:hideMark/>
          </w:tcPr>
          <w:p w14:paraId="7035369A" w14:textId="77254F7E" w:rsidR="00274E66" w:rsidRPr="00274E66" w:rsidRDefault="00D163FA" w:rsidP="00274E66">
            <w:pPr>
              <w:spacing w:line="240" w:lineRule="auto"/>
              <w:jc w:val="center"/>
              <w:rPr>
                <w:rFonts w:cs="Arial"/>
                <w:b/>
                <w:bCs/>
                <w:color w:val="000000"/>
              </w:rPr>
            </w:pPr>
            <w:r>
              <w:rPr>
                <w:rFonts w:cs="Arial"/>
                <w:b/>
                <w:bCs/>
                <w:color w:val="000000"/>
              </w:rPr>
              <w:t xml:space="preserve">CB02: </w:t>
            </w:r>
            <w:r w:rsidR="00274E66" w:rsidRPr="00274E66">
              <w:rPr>
                <w:rFonts w:cs="Arial"/>
                <w:b/>
                <w:bCs/>
                <w:color w:val="000000"/>
              </w:rPr>
              <w:t>Course title</w:t>
            </w:r>
          </w:p>
        </w:tc>
        <w:tc>
          <w:tcPr>
            <w:tcW w:w="900" w:type="dxa"/>
            <w:tcBorders>
              <w:top w:val="single" w:sz="4" w:space="0" w:color="auto"/>
              <w:left w:val="nil"/>
              <w:bottom w:val="single" w:sz="8" w:space="0" w:color="auto"/>
              <w:right w:val="single" w:sz="4" w:space="0" w:color="auto"/>
            </w:tcBorders>
            <w:shd w:val="clear" w:color="000000" w:fill="C6E0B4"/>
            <w:noWrap/>
            <w:vAlign w:val="bottom"/>
            <w:hideMark/>
          </w:tcPr>
          <w:p w14:paraId="447CB6A5" w14:textId="77777777" w:rsidR="00274E66" w:rsidRPr="00274E66" w:rsidRDefault="00274E66" w:rsidP="00274E66">
            <w:pPr>
              <w:spacing w:line="240" w:lineRule="auto"/>
              <w:jc w:val="center"/>
              <w:rPr>
                <w:rFonts w:cs="Arial"/>
                <w:b/>
                <w:bCs/>
                <w:color w:val="000000"/>
              </w:rPr>
            </w:pPr>
            <w:r w:rsidRPr="00274E66">
              <w:rPr>
                <w:rFonts w:cs="Arial"/>
                <w:b/>
                <w:bCs/>
                <w:color w:val="000000"/>
              </w:rPr>
              <w:t>Units</w:t>
            </w:r>
          </w:p>
        </w:tc>
        <w:tc>
          <w:tcPr>
            <w:tcW w:w="1080" w:type="dxa"/>
            <w:tcBorders>
              <w:top w:val="single" w:sz="4" w:space="0" w:color="auto"/>
              <w:left w:val="nil"/>
              <w:bottom w:val="single" w:sz="8" w:space="0" w:color="auto"/>
              <w:right w:val="single" w:sz="4" w:space="0" w:color="auto"/>
            </w:tcBorders>
            <w:shd w:val="clear" w:color="000000" w:fill="C6E0B4"/>
            <w:noWrap/>
            <w:vAlign w:val="bottom"/>
            <w:hideMark/>
          </w:tcPr>
          <w:p w14:paraId="7F77A5CA" w14:textId="77777777" w:rsidR="00274E66" w:rsidRPr="00274E66" w:rsidRDefault="00274E66" w:rsidP="00274E66">
            <w:pPr>
              <w:spacing w:line="240" w:lineRule="auto"/>
              <w:jc w:val="center"/>
              <w:rPr>
                <w:rFonts w:cs="Arial"/>
                <w:b/>
                <w:bCs/>
                <w:color w:val="000000"/>
              </w:rPr>
            </w:pPr>
            <w:r w:rsidRPr="00274E66">
              <w:rPr>
                <w:rFonts w:cs="Arial"/>
                <w:b/>
                <w:bCs/>
                <w:color w:val="000000"/>
              </w:rPr>
              <w:t>CSU-GE</w:t>
            </w:r>
          </w:p>
        </w:tc>
        <w:tc>
          <w:tcPr>
            <w:tcW w:w="990" w:type="dxa"/>
            <w:tcBorders>
              <w:top w:val="single" w:sz="4" w:space="0" w:color="auto"/>
              <w:left w:val="nil"/>
              <w:bottom w:val="single" w:sz="8" w:space="0" w:color="auto"/>
              <w:right w:val="single" w:sz="4" w:space="0" w:color="auto"/>
            </w:tcBorders>
            <w:shd w:val="clear" w:color="000000" w:fill="C6E0B4"/>
            <w:noWrap/>
            <w:vAlign w:val="bottom"/>
            <w:hideMark/>
          </w:tcPr>
          <w:p w14:paraId="2C202C06" w14:textId="77777777" w:rsidR="00274E66" w:rsidRPr="00274E66" w:rsidRDefault="00274E66" w:rsidP="00274E66">
            <w:pPr>
              <w:spacing w:line="240" w:lineRule="auto"/>
              <w:jc w:val="center"/>
              <w:rPr>
                <w:rFonts w:cs="Arial"/>
                <w:b/>
                <w:bCs/>
                <w:color w:val="000000"/>
              </w:rPr>
            </w:pPr>
            <w:r w:rsidRPr="00274E66">
              <w:rPr>
                <w:rFonts w:cs="Arial"/>
                <w:b/>
                <w:bCs/>
                <w:color w:val="000000"/>
              </w:rPr>
              <w:t>IGETC</w:t>
            </w:r>
          </w:p>
        </w:tc>
        <w:tc>
          <w:tcPr>
            <w:tcW w:w="1650" w:type="dxa"/>
            <w:tcBorders>
              <w:top w:val="single" w:sz="4" w:space="0" w:color="auto"/>
              <w:left w:val="nil"/>
              <w:bottom w:val="single" w:sz="8" w:space="0" w:color="auto"/>
              <w:right w:val="single" w:sz="4" w:space="0" w:color="auto"/>
            </w:tcBorders>
            <w:shd w:val="clear" w:color="000000" w:fill="C6E0B4"/>
            <w:noWrap/>
            <w:vAlign w:val="bottom"/>
            <w:hideMark/>
          </w:tcPr>
          <w:p w14:paraId="69459C8C" w14:textId="3894E7A2" w:rsidR="00274E66" w:rsidRPr="00274E66" w:rsidRDefault="00274E66" w:rsidP="00274E66">
            <w:pPr>
              <w:spacing w:line="240" w:lineRule="auto"/>
              <w:jc w:val="center"/>
              <w:rPr>
                <w:rFonts w:cs="Arial"/>
                <w:b/>
                <w:bCs/>
                <w:color w:val="000000"/>
              </w:rPr>
            </w:pPr>
            <w:r w:rsidRPr="00274E66">
              <w:rPr>
                <w:rFonts w:cs="Arial"/>
                <w:b/>
                <w:bCs/>
                <w:color w:val="000000"/>
              </w:rPr>
              <w:t>Sequence</w:t>
            </w:r>
          </w:p>
        </w:tc>
      </w:tr>
      <w:tr w:rsidR="00274E66" w:rsidRPr="00274E66" w14:paraId="5D29A372" w14:textId="77777777" w:rsidTr="00274E66">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E9A23B8" w14:textId="77777777" w:rsidR="00274E66" w:rsidRPr="00274E66" w:rsidRDefault="00274E66" w:rsidP="00274E66">
            <w:pPr>
              <w:spacing w:line="240" w:lineRule="auto"/>
              <w:rPr>
                <w:rFonts w:cs="Arial"/>
                <w:color w:val="000000"/>
              </w:rPr>
            </w:pPr>
            <w:r w:rsidRPr="00274E66">
              <w:rPr>
                <w:rFonts w:cs="Arial"/>
                <w:color w:val="000000"/>
              </w:rPr>
              <w:t>Required Core (6 units)</w:t>
            </w:r>
          </w:p>
        </w:tc>
        <w:tc>
          <w:tcPr>
            <w:tcW w:w="1510" w:type="dxa"/>
            <w:tcBorders>
              <w:top w:val="nil"/>
              <w:left w:val="nil"/>
              <w:bottom w:val="single" w:sz="4" w:space="0" w:color="auto"/>
              <w:right w:val="single" w:sz="4" w:space="0" w:color="auto"/>
            </w:tcBorders>
            <w:shd w:val="clear" w:color="auto" w:fill="auto"/>
            <w:noWrap/>
            <w:vAlign w:val="bottom"/>
            <w:hideMark/>
          </w:tcPr>
          <w:p w14:paraId="2A593A8A" w14:textId="77777777" w:rsidR="00274E66" w:rsidRPr="00274E66" w:rsidRDefault="00274E66" w:rsidP="00274E66">
            <w:pPr>
              <w:spacing w:line="240" w:lineRule="auto"/>
              <w:rPr>
                <w:rFonts w:cs="Arial"/>
                <w:color w:val="000000"/>
              </w:rPr>
            </w:pPr>
            <w:r w:rsidRPr="00274E66">
              <w:rPr>
                <w:rFonts w:cs="Arial"/>
                <w:color w:val="000000"/>
              </w:rPr>
              <w:t>CJ G060</w:t>
            </w:r>
          </w:p>
        </w:tc>
        <w:tc>
          <w:tcPr>
            <w:tcW w:w="3510" w:type="dxa"/>
            <w:tcBorders>
              <w:top w:val="nil"/>
              <w:left w:val="nil"/>
              <w:bottom w:val="single" w:sz="4" w:space="0" w:color="auto"/>
              <w:right w:val="single" w:sz="4" w:space="0" w:color="auto"/>
            </w:tcBorders>
            <w:shd w:val="clear" w:color="auto" w:fill="auto"/>
            <w:noWrap/>
            <w:vAlign w:val="bottom"/>
            <w:hideMark/>
          </w:tcPr>
          <w:p w14:paraId="3C277ACD" w14:textId="77777777" w:rsidR="00274E66" w:rsidRPr="00274E66" w:rsidRDefault="00274E66" w:rsidP="00274E66">
            <w:pPr>
              <w:spacing w:line="240" w:lineRule="auto"/>
              <w:rPr>
                <w:rFonts w:cs="Arial"/>
                <w:color w:val="000000"/>
              </w:rPr>
            </w:pPr>
            <w:r w:rsidRPr="00274E66">
              <w:rPr>
                <w:rFonts w:cs="Arial"/>
                <w:color w:val="000000"/>
              </w:rPr>
              <w:t>Introduction to Justice</w:t>
            </w:r>
          </w:p>
        </w:tc>
        <w:tc>
          <w:tcPr>
            <w:tcW w:w="900" w:type="dxa"/>
            <w:tcBorders>
              <w:top w:val="nil"/>
              <w:left w:val="nil"/>
              <w:bottom w:val="single" w:sz="4" w:space="0" w:color="auto"/>
              <w:right w:val="single" w:sz="4" w:space="0" w:color="auto"/>
            </w:tcBorders>
            <w:shd w:val="clear" w:color="auto" w:fill="auto"/>
            <w:noWrap/>
            <w:vAlign w:val="bottom"/>
            <w:hideMark/>
          </w:tcPr>
          <w:p w14:paraId="519EECED"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14:paraId="58F433DC" w14:textId="77777777" w:rsidR="00274E66" w:rsidRPr="00274E66" w:rsidRDefault="00274E66" w:rsidP="00274E66">
            <w:pPr>
              <w:spacing w:line="240" w:lineRule="auto"/>
              <w:rPr>
                <w:rFonts w:cs="Arial"/>
                <w:color w:val="000000"/>
              </w:rPr>
            </w:pPr>
            <w:r w:rsidRPr="00274E66">
              <w:rPr>
                <w:rFonts w:cs="Arial"/>
                <w:color w:val="000000"/>
              </w:rPr>
              <w:t>A1</w:t>
            </w:r>
          </w:p>
        </w:tc>
        <w:tc>
          <w:tcPr>
            <w:tcW w:w="990" w:type="dxa"/>
            <w:tcBorders>
              <w:top w:val="nil"/>
              <w:left w:val="nil"/>
              <w:bottom w:val="single" w:sz="4" w:space="0" w:color="auto"/>
              <w:right w:val="single" w:sz="4" w:space="0" w:color="auto"/>
            </w:tcBorders>
            <w:shd w:val="clear" w:color="auto" w:fill="auto"/>
            <w:noWrap/>
            <w:vAlign w:val="bottom"/>
            <w:hideMark/>
          </w:tcPr>
          <w:p w14:paraId="2B76711D" w14:textId="77777777" w:rsidR="00274E66" w:rsidRPr="00274E66" w:rsidRDefault="00274E66" w:rsidP="00274E66">
            <w:pPr>
              <w:spacing w:line="240" w:lineRule="auto"/>
              <w:rPr>
                <w:rFonts w:cs="Arial"/>
                <w:color w:val="000000"/>
              </w:rPr>
            </w:pPr>
            <w:r w:rsidRPr="00274E66">
              <w:rPr>
                <w:rFonts w:cs="Arial"/>
                <w:color w:val="000000"/>
              </w:rPr>
              <w:t>Area 1</w:t>
            </w:r>
          </w:p>
        </w:tc>
        <w:tc>
          <w:tcPr>
            <w:tcW w:w="1650" w:type="dxa"/>
            <w:tcBorders>
              <w:top w:val="nil"/>
              <w:left w:val="nil"/>
              <w:bottom w:val="single" w:sz="4" w:space="0" w:color="auto"/>
              <w:right w:val="single" w:sz="4" w:space="0" w:color="auto"/>
            </w:tcBorders>
            <w:shd w:val="clear" w:color="auto" w:fill="auto"/>
            <w:noWrap/>
            <w:vAlign w:val="bottom"/>
            <w:hideMark/>
          </w:tcPr>
          <w:p w14:paraId="79DE387A"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1, Fall</w:t>
            </w:r>
          </w:p>
        </w:tc>
      </w:tr>
      <w:tr w:rsidR="00274E66" w:rsidRPr="00274E66" w14:paraId="798624A8" w14:textId="77777777" w:rsidTr="00274E66">
        <w:trPr>
          <w:trHeight w:val="264"/>
        </w:trPr>
        <w:tc>
          <w:tcPr>
            <w:tcW w:w="1550" w:type="dxa"/>
            <w:tcBorders>
              <w:top w:val="nil"/>
              <w:left w:val="single" w:sz="4" w:space="0" w:color="auto"/>
              <w:bottom w:val="single" w:sz="8" w:space="0" w:color="auto"/>
              <w:right w:val="single" w:sz="4" w:space="0" w:color="auto"/>
            </w:tcBorders>
            <w:shd w:val="clear" w:color="auto" w:fill="auto"/>
            <w:noWrap/>
            <w:vAlign w:val="bottom"/>
            <w:hideMark/>
          </w:tcPr>
          <w:p w14:paraId="21702176" w14:textId="77777777" w:rsidR="00274E66" w:rsidRPr="00274E66" w:rsidRDefault="00274E66" w:rsidP="00274E66">
            <w:pPr>
              <w:spacing w:line="240" w:lineRule="auto"/>
              <w:rPr>
                <w:rFonts w:cs="Arial"/>
                <w:color w:val="000000"/>
              </w:rPr>
            </w:pPr>
            <w:r w:rsidRPr="00274E66">
              <w:rPr>
                <w:rFonts w:cs="Arial"/>
                <w:color w:val="000000"/>
              </w:rPr>
              <w:t> </w:t>
            </w:r>
          </w:p>
        </w:tc>
        <w:tc>
          <w:tcPr>
            <w:tcW w:w="1510" w:type="dxa"/>
            <w:tcBorders>
              <w:top w:val="nil"/>
              <w:left w:val="nil"/>
              <w:bottom w:val="single" w:sz="8" w:space="0" w:color="auto"/>
              <w:right w:val="single" w:sz="4" w:space="0" w:color="auto"/>
            </w:tcBorders>
            <w:shd w:val="clear" w:color="auto" w:fill="auto"/>
            <w:noWrap/>
            <w:vAlign w:val="bottom"/>
            <w:hideMark/>
          </w:tcPr>
          <w:p w14:paraId="65C0658F" w14:textId="77777777" w:rsidR="00274E66" w:rsidRPr="00274E66" w:rsidRDefault="00274E66" w:rsidP="00274E66">
            <w:pPr>
              <w:spacing w:line="240" w:lineRule="auto"/>
              <w:rPr>
                <w:rFonts w:cs="Arial"/>
                <w:color w:val="000000"/>
              </w:rPr>
            </w:pPr>
            <w:r w:rsidRPr="00274E66">
              <w:rPr>
                <w:rFonts w:cs="Arial"/>
                <w:color w:val="000000"/>
              </w:rPr>
              <w:t>CJ G070</w:t>
            </w:r>
          </w:p>
        </w:tc>
        <w:tc>
          <w:tcPr>
            <w:tcW w:w="3510" w:type="dxa"/>
            <w:tcBorders>
              <w:top w:val="nil"/>
              <w:left w:val="nil"/>
              <w:bottom w:val="single" w:sz="8" w:space="0" w:color="auto"/>
              <w:right w:val="single" w:sz="4" w:space="0" w:color="auto"/>
            </w:tcBorders>
            <w:shd w:val="clear" w:color="auto" w:fill="auto"/>
            <w:noWrap/>
            <w:vAlign w:val="bottom"/>
            <w:hideMark/>
          </w:tcPr>
          <w:p w14:paraId="210519E9" w14:textId="77777777" w:rsidR="00274E66" w:rsidRPr="00274E66" w:rsidRDefault="00274E66" w:rsidP="00274E66">
            <w:pPr>
              <w:spacing w:line="240" w:lineRule="auto"/>
              <w:rPr>
                <w:rFonts w:cs="Arial"/>
                <w:color w:val="000000"/>
              </w:rPr>
            </w:pPr>
            <w:r w:rsidRPr="00274E66">
              <w:rPr>
                <w:rFonts w:cs="Arial"/>
                <w:color w:val="000000"/>
              </w:rPr>
              <w:t>Criminal Law</w:t>
            </w:r>
          </w:p>
        </w:tc>
        <w:tc>
          <w:tcPr>
            <w:tcW w:w="900" w:type="dxa"/>
            <w:tcBorders>
              <w:top w:val="nil"/>
              <w:left w:val="nil"/>
              <w:bottom w:val="single" w:sz="8" w:space="0" w:color="auto"/>
              <w:right w:val="single" w:sz="4" w:space="0" w:color="auto"/>
            </w:tcBorders>
            <w:shd w:val="clear" w:color="auto" w:fill="auto"/>
            <w:noWrap/>
            <w:vAlign w:val="bottom"/>
            <w:hideMark/>
          </w:tcPr>
          <w:p w14:paraId="5BBFB5E4"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8" w:space="0" w:color="auto"/>
              <w:right w:val="single" w:sz="4" w:space="0" w:color="auto"/>
            </w:tcBorders>
            <w:shd w:val="clear" w:color="auto" w:fill="auto"/>
            <w:noWrap/>
            <w:vAlign w:val="bottom"/>
            <w:hideMark/>
          </w:tcPr>
          <w:p w14:paraId="64B1D926" w14:textId="77777777" w:rsidR="00274E66" w:rsidRPr="00274E66" w:rsidRDefault="00274E66" w:rsidP="00274E66">
            <w:pPr>
              <w:spacing w:line="240" w:lineRule="auto"/>
              <w:rPr>
                <w:rFonts w:cs="Arial"/>
                <w:color w:val="000000"/>
              </w:rPr>
            </w:pPr>
            <w:r w:rsidRPr="00274E66">
              <w:rPr>
                <w:rFonts w:cs="Arial"/>
                <w:color w:val="000000"/>
              </w:rPr>
              <w:t>B2</w:t>
            </w:r>
          </w:p>
        </w:tc>
        <w:tc>
          <w:tcPr>
            <w:tcW w:w="990" w:type="dxa"/>
            <w:tcBorders>
              <w:top w:val="nil"/>
              <w:left w:val="nil"/>
              <w:bottom w:val="single" w:sz="8" w:space="0" w:color="auto"/>
              <w:right w:val="single" w:sz="4" w:space="0" w:color="auto"/>
            </w:tcBorders>
            <w:shd w:val="clear" w:color="auto" w:fill="auto"/>
            <w:noWrap/>
            <w:vAlign w:val="bottom"/>
            <w:hideMark/>
          </w:tcPr>
          <w:p w14:paraId="15E4612C" w14:textId="77777777" w:rsidR="00274E66" w:rsidRPr="00274E66" w:rsidRDefault="00274E66" w:rsidP="00274E66">
            <w:pPr>
              <w:spacing w:line="240" w:lineRule="auto"/>
              <w:rPr>
                <w:rFonts w:cs="Arial"/>
                <w:color w:val="000000"/>
              </w:rPr>
            </w:pPr>
            <w:r w:rsidRPr="00274E66">
              <w:rPr>
                <w:rFonts w:cs="Arial"/>
                <w:color w:val="000000"/>
              </w:rPr>
              <w:t>Area 4</w:t>
            </w:r>
          </w:p>
        </w:tc>
        <w:tc>
          <w:tcPr>
            <w:tcW w:w="1650" w:type="dxa"/>
            <w:tcBorders>
              <w:top w:val="nil"/>
              <w:left w:val="nil"/>
              <w:bottom w:val="single" w:sz="8" w:space="0" w:color="auto"/>
              <w:right w:val="single" w:sz="4" w:space="0" w:color="auto"/>
            </w:tcBorders>
            <w:shd w:val="clear" w:color="auto" w:fill="auto"/>
            <w:noWrap/>
            <w:vAlign w:val="bottom"/>
            <w:hideMark/>
          </w:tcPr>
          <w:p w14:paraId="75708AB4"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2, Spring</w:t>
            </w:r>
          </w:p>
        </w:tc>
      </w:tr>
      <w:tr w:rsidR="00274E66" w:rsidRPr="00274E66" w14:paraId="0EC44B52" w14:textId="77777777" w:rsidTr="00274E66">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A39383E" w14:textId="77777777" w:rsidR="00274E66" w:rsidRPr="00274E66" w:rsidRDefault="00274E66" w:rsidP="00274E66">
            <w:pPr>
              <w:spacing w:line="240" w:lineRule="auto"/>
              <w:rPr>
                <w:rFonts w:cs="Arial"/>
                <w:color w:val="000000"/>
              </w:rPr>
            </w:pPr>
            <w:r w:rsidRPr="00274E66">
              <w:rPr>
                <w:rFonts w:cs="Arial"/>
                <w:color w:val="000000"/>
              </w:rPr>
              <w:t>Two courses (6 units)</w:t>
            </w:r>
          </w:p>
        </w:tc>
        <w:tc>
          <w:tcPr>
            <w:tcW w:w="1510" w:type="dxa"/>
            <w:tcBorders>
              <w:top w:val="nil"/>
              <w:left w:val="nil"/>
              <w:bottom w:val="single" w:sz="4" w:space="0" w:color="auto"/>
              <w:right w:val="single" w:sz="4" w:space="0" w:color="auto"/>
            </w:tcBorders>
            <w:shd w:val="clear" w:color="auto" w:fill="auto"/>
            <w:noWrap/>
            <w:vAlign w:val="bottom"/>
            <w:hideMark/>
          </w:tcPr>
          <w:p w14:paraId="702F7C0F" w14:textId="77777777" w:rsidR="00274E66" w:rsidRPr="00274E66" w:rsidRDefault="00274E66" w:rsidP="00274E66">
            <w:pPr>
              <w:spacing w:line="240" w:lineRule="auto"/>
              <w:rPr>
                <w:rFonts w:cs="Arial"/>
                <w:color w:val="000000"/>
              </w:rPr>
            </w:pPr>
            <w:r w:rsidRPr="00274E66">
              <w:rPr>
                <w:rFonts w:cs="Arial"/>
                <w:color w:val="000000"/>
              </w:rPr>
              <w:t>CJ G040</w:t>
            </w:r>
          </w:p>
        </w:tc>
        <w:tc>
          <w:tcPr>
            <w:tcW w:w="3510" w:type="dxa"/>
            <w:tcBorders>
              <w:top w:val="nil"/>
              <w:left w:val="nil"/>
              <w:bottom w:val="single" w:sz="4" w:space="0" w:color="auto"/>
              <w:right w:val="single" w:sz="4" w:space="0" w:color="auto"/>
            </w:tcBorders>
            <w:shd w:val="clear" w:color="auto" w:fill="auto"/>
            <w:noWrap/>
            <w:vAlign w:val="bottom"/>
            <w:hideMark/>
          </w:tcPr>
          <w:p w14:paraId="68B74DF9" w14:textId="77777777" w:rsidR="00274E66" w:rsidRPr="00274E66" w:rsidRDefault="00274E66" w:rsidP="00274E66">
            <w:pPr>
              <w:spacing w:line="240" w:lineRule="auto"/>
              <w:rPr>
                <w:rFonts w:cs="Arial"/>
                <w:color w:val="000000"/>
              </w:rPr>
            </w:pPr>
            <w:r w:rsidRPr="00274E66">
              <w:rPr>
                <w:rFonts w:cs="Arial"/>
                <w:color w:val="000000"/>
              </w:rPr>
              <w:t>Juvenile Justice</w:t>
            </w:r>
          </w:p>
        </w:tc>
        <w:tc>
          <w:tcPr>
            <w:tcW w:w="900" w:type="dxa"/>
            <w:tcBorders>
              <w:top w:val="nil"/>
              <w:left w:val="nil"/>
              <w:bottom w:val="single" w:sz="4" w:space="0" w:color="auto"/>
              <w:right w:val="single" w:sz="4" w:space="0" w:color="auto"/>
            </w:tcBorders>
            <w:shd w:val="clear" w:color="auto" w:fill="auto"/>
            <w:noWrap/>
            <w:vAlign w:val="bottom"/>
            <w:hideMark/>
          </w:tcPr>
          <w:p w14:paraId="5B37337B"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14:paraId="6FBED058" w14:textId="77777777" w:rsidR="00274E66" w:rsidRPr="00274E66" w:rsidRDefault="00274E66" w:rsidP="00274E66">
            <w:pPr>
              <w:spacing w:line="240" w:lineRule="auto"/>
              <w:rPr>
                <w:rFonts w:cs="Arial"/>
                <w:color w:val="000000"/>
              </w:rPr>
            </w:pPr>
            <w:r w:rsidRPr="00274E66">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064BB7EF" w14:textId="77777777" w:rsidR="00274E66" w:rsidRPr="00274E66" w:rsidRDefault="00274E66" w:rsidP="00274E66">
            <w:pPr>
              <w:spacing w:line="240" w:lineRule="auto"/>
              <w:rPr>
                <w:rFonts w:cs="Arial"/>
                <w:color w:val="000000"/>
              </w:rPr>
            </w:pPr>
            <w:r w:rsidRPr="00274E66">
              <w:rPr>
                <w:rFonts w:cs="Arial"/>
                <w:color w:val="000000"/>
              </w:rPr>
              <w:t> </w:t>
            </w:r>
          </w:p>
        </w:tc>
        <w:tc>
          <w:tcPr>
            <w:tcW w:w="1650" w:type="dxa"/>
            <w:tcBorders>
              <w:top w:val="nil"/>
              <w:left w:val="nil"/>
              <w:bottom w:val="single" w:sz="4" w:space="0" w:color="auto"/>
              <w:right w:val="single" w:sz="4" w:space="0" w:color="auto"/>
            </w:tcBorders>
            <w:shd w:val="clear" w:color="auto" w:fill="auto"/>
            <w:noWrap/>
            <w:vAlign w:val="bottom"/>
            <w:hideMark/>
          </w:tcPr>
          <w:p w14:paraId="21DBF7F6"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1, Fall</w:t>
            </w:r>
          </w:p>
        </w:tc>
      </w:tr>
      <w:tr w:rsidR="00274E66" w:rsidRPr="00274E66" w14:paraId="330A6EAF" w14:textId="77777777" w:rsidTr="00274E66">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B8A500C" w14:textId="77777777" w:rsidR="00274E66" w:rsidRPr="00274E66" w:rsidRDefault="00274E66" w:rsidP="00274E66">
            <w:pPr>
              <w:spacing w:line="240" w:lineRule="auto"/>
              <w:rPr>
                <w:rFonts w:cs="Arial"/>
                <w:color w:val="000000"/>
              </w:rPr>
            </w:pPr>
            <w:r w:rsidRPr="00274E66">
              <w:rPr>
                <w:rFonts w:cs="Arial"/>
                <w:color w:val="000000"/>
              </w:rPr>
              <w:t> </w:t>
            </w:r>
          </w:p>
        </w:tc>
        <w:tc>
          <w:tcPr>
            <w:tcW w:w="1510" w:type="dxa"/>
            <w:tcBorders>
              <w:top w:val="nil"/>
              <w:left w:val="nil"/>
              <w:bottom w:val="single" w:sz="4" w:space="0" w:color="auto"/>
              <w:right w:val="single" w:sz="4" w:space="0" w:color="auto"/>
            </w:tcBorders>
            <w:shd w:val="clear" w:color="auto" w:fill="auto"/>
            <w:noWrap/>
            <w:vAlign w:val="bottom"/>
            <w:hideMark/>
          </w:tcPr>
          <w:p w14:paraId="242DAC3C" w14:textId="77777777" w:rsidR="00274E66" w:rsidRPr="00274E66" w:rsidRDefault="00274E66" w:rsidP="00274E66">
            <w:pPr>
              <w:spacing w:line="240" w:lineRule="auto"/>
              <w:rPr>
                <w:rFonts w:cs="Arial"/>
                <w:color w:val="000000"/>
              </w:rPr>
            </w:pPr>
            <w:r w:rsidRPr="00274E66">
              <w:rPr>
                <w:rFonts w:cs="Arial"/>
                <w:color w:val="000000"/>
              </w:rPr>
              <w:t>CJ G055</w:t>
            </w:r>
          </w:p>
        </w:tc>
        <w:tc>
          <w:tcPr>
            <w:tcW w:w="3510" w:type="dxa"/>
            <w:tcBorders>
              <w:top w:val="nil"/>
              <w:left w:val="nil"/>
              <w:bottom w:val="single" w:sz="4" w:space="0" w:color="auto"/>
              <w:right w:val="single" w:sz="4" w:space="0" w:color="auto"/>
            </w:tcBorders>
            <w:shd w:val="clear" w:color="auto" w:fill="auto"/>
            <w:noWrap/>
            <w:vAlign w:val="bottom"/>
            <w:hideMark/>
          </w:tcPr>
          <w:p w14:paraId="07354567" w14:textId="77777777" w:rsidR="00274E66" w:rsidRPr="00274E66" w:rsidRDefault="00274E66" w:rsidP="00274E66">
            <w:pPr>
              <w:spacing w:line="240" w:lineRule="auto"/>
              <w:rPr>
                <w:rFonts w:cs="Arial"/>
                <w:color w:val="000000"/>
              </w:rPr>
            </w:pPr>
            <w:r w:rsidRPr="00274E66">
              <w:rPr>
                <w:rFonts w:cs="Arial"/>
                <w:color w:val="000000"/>
              </w:rPr>
              <w:t>Introduction to Correctional Science</w:t>
            </w:r>
          </w:p>
        </w:tc>
        <w:tc>
          <w:tcPr>
            <w:tcW w:w="900" w:type="dxa"/>
            <w:tcBorders>
              <w:top w:val="nil"/>
              <w:left w:val="nil"/>
              <w:bottom w:val="single" w:sz="4" w:space="0" w:color="auto"/>
              <w:right w:val="single" w:sz="4" w:space="0" w:color="auto"/>
            </w:tcBorders>
            <w:shd w:val="clear" w:color="auto" w:fill="auto"/>
            <w:noWrap/>
            <w:vAlign w:val="bottom"/>
            <w:hideMark/>
          </w:tcPr>
          <w:p w14:paraId="21B43E76"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14:paraId="1ACCF7A2" w14:textId="77777777" w:rsidR="00274E66" w:rsidRPr="00274E66" w:rsidRDefault="00274E66" w:rsidP="00274E66">
            <w:pPr>
              <w:spacing w:line="240" w:lineRule="auto"/>
              <w:rPr>
                <w:rFonts w:cs="Arial"/>
                <w:color w:val="000000"/>
              </w:rPr>
            </w:pPr>
            <w:r w:rsidRPr="00274E66">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4444AF42" w14:textId="77777777" w:rsidR="00274E66" w:rsidRPr="00274E66" w:rsidRDefault="00274E66" w:rsidP="00274E66">
            <w:pPr>
              <w:spacing w:line="240" w:lineRule="auto"/>
              <w:rPr>
                <w:rFonts w:cs="Arial"/>
                <w:color w:val="000000"/>
              </w:rPr>
            </w:pPr>
            <w:r w:rsidRPr="00274E66">
              <w:rPr>
                <w:rFonts w:cs="Arial"/>
                <w:color w:val="000000"/>
              </w:rPr>
              <w:t>Area 2</w:t>
            </w:r>
          </w:p>
        </w:tc>
        <w:tc>
          <w:tcPr>
            <w:tcW w:w="1650" w:type="dxa"/>
            <w:tcBorders>
              <w:top w:val="nil"/>
              <w:left w:val="nil"/>
              <w:bottom w:val="single" w:sz="4" w:space="0" w:color="auto"/>
              <w:right w:val="single" w:sz="4" w:space="0" w:color="auto"/>
            </w:tcBorders>
            <w:shd w:val="clear" w:color="auto" w:fill="auto"/>
            <w:noWrap/>
            <w:vAlign w:val="bottom"/>
            <w:hideMark/>
          </w:tcPr>
          <w:p w14:paraId="1A0453AA"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2, Spring</w:t>
            </w:r>
          </w:p>
        </w:tc>
      </w:tr>
      <w:tr w:rsidR="00274E66" w:rsidRPr="00274E66" w14:paraId="63913CCA" w14:textId="77777777" w:rsidTr="00274E66">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24505D1" w14:textId="77777777" w:rsidR="00274E66" w:rsidRPr="00274E66" w:rsidRDefault="00274E66" w:rsidP="00274E66">
            <w:pPr>
              <w:spacing w:line="240" w:lineRule="auto"/>
              <w:rPr>
                <w:rFonts w:cs="Arial"/>
                <w:color w:val="000000"/>
              </w:rPr>
            </w:pPr>
            <w:r w:rsidRPr="00274E66">
              <w:rPr>
                <w:rFonts w:cs="Arial"/>
                <w:color w:val="000000"/>
              </w:rPr>
              <w:t> </w:t>
            </w:r>
          </w:p>
        </w:tc>
        <w:tc>
          <w:tcPr>
            <w:tcW w:w="1510" w:type="dxa"/>
            <w:tcBorders>
              <w:top w:val="nil"/>
              <w:left w:val="nil"/>
              <w:bottom w:val="single" w:sz="4" w:space="0" w:color="auto"/>
              <w:right w:val="single" w:sz="4" w:space="0" w:color="auto"/>
            </w:tcBorders>
            <w:shd w:val="clear" w:color="auto" w:fill="auto"/>
            <w:noWrap/>
            <w:vAlign w:val="bottom"/>
            <w:hideMark/>
          </w:tcPr>
          <w:p w14:paraId="1CFCFF64" w14:textId="77777777" w:rsidR="00274E66" w:rsidRPr="00274E66" w:rsidRDefault="00274E66" w:rsidP="00274E66">
            <w:pPr>
              <w:spacing w:line="240" w:lineRule="auto"/>
              <w:rPr>
                <w:rFonts w:cs="Arial"/>
                <w:color w:val="000000"/>
              </w:rPr>
            </w:pPr>
            <w:r w:rsidRPr="00274E66">
              <w:rPr>
                <w:rFonts w:cs="Arial"/>
                <w:color w:val="000000"/>
              </w:rPr>
              <w:t>CJ G061</w:t>
            </w:r>
          </w:p>
        </w:tc>
        <w:tc>
          <w:tcPr>
            <w:tcW w:w="3510" w:type="dxa"/>
            <w:tcBorders>
              <w:top w:val="nil"/>
              <w:left w:val="nil"/>
              <w:bottom w:val="single" w:sz="4" w:space="0" w:color="auto"/>
              <w:right w:val="single" w:sz="4" w:space="0" w:color="auto"/>
            </w:tcBorders>
            <w:shd w:val="clear" w:color="auto" w:fill="auto"/>
            <w:noWrap/>
            <w:vAlign w:val="bottom"/>
            <w:hideMark/>
          </w:tcPr>
          <w:p w14:paraId="30DE585A" w14:textId="77777777" w:rsidR="00274E66" w:rsidRPr="00274E66" w:rsidRDefault="00274E66" w:rsidP="00274E66">
            <w:pPr>
              <w:spacing w:line="240" w:lineRule="auto"/>
              <w:rPr>
                <w:rFonts w:cs="Arial"/>
                <w:color w:val="000000"/>
              </w:rPr>
            </w:pPr>
            <w:r w:rsidRPr="00274E66">
              <w:rPr>
                <w:rFonts w:cs="Arial"/>
                <w:color w:val="000000"/>
              </w:rPr>
              <w:t>Evidence</w:t>
            </w:r>
          </w:p>
        </w:tc>
        <w:tc>
          <w:tcPr>
            <w:tcW w:w="900" w:type="dxa"/>
            <w:tcBorders>
              <w:top w:val="nil"/>
              <w:left w:val="nil"/>
              <w:bottom w:val="single" w:sz="4" w:space="0" w:color="auto"/>
              <w:right w:val="single" w:sz="4" w:space="0" w:color="auto"/>
            </w:tcBorders>
            <w:shd w:val="clear" w:color="auto" w:fill="auto"/>
            <w:noWrap/>
            <w:vAlign w:val="bottom"/>
            <w:hideMark/>
          </w:tcPr>
          <w:p w14:paraId="5CF030F0"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14:paraId="05924287" w14:textId="77777777" w:rsidR="00274E66" w:rsidRPr="00274E66" w:rsidRDefault="00274E66" w:rsidP="00274E66">
            <w:pPr>
              <w:spacing w:line="240" w:lineRule="auto"/>
              <w:rPr>
                <w:rFonts w:cs="Arial"/>
                <w:color w:val="000000"/>
              </w:rPr>
            </w:pPr>
            <w:r w:rsidRPr="00274E66">
              <w:rPr>
                <w:rFonts w:cs="Arial"/>
                <w:color w:val="000000"/>
              </w:rPr>
              <w:t>A1</w:t>
            </w:r>
          </w:p>
        </w:tc>
        <w:tc>
          <w:tcPr>
            <w:tcW w:w="990" w:type="dxa"/>
            <w:tcBorders>
              <w:top w:val="nil"/>
              <w:left w:val="nil"/>
              <w:bottom w:val="single" w:sz="4" w:space="0" w:color="auto"/>
              <w:right w:val="single" w:sz="4" w:space="0" w:color="auto"/>
            </w:tcBorders>
            <w:shd w:val="clear" w:color="auto" w:fill="auto"/>
            <w:noWrap/>
            <w:vAlign w:val="bottom"/>
            <w:hideMark/>
          </w:tcPr>
          <w:p w14:paraId="570EF8A1" w14:textId="77777777" w:rsidR="00274E66" w:rsidRPr="00274E66" w:rsidRDefault="00274E66" w:rsidP="00274E66">
            <w:pPr>
              <w:spacing w:line="240" w:lineRule="auto"/>
              <w:rPr>
                <w:rFonts w:cs="Arial"/>
                <w:color w:val="000000"/>
              </w:rPr>
            </w:pPr>
            <w:r w:rsidRPr="00274E66">
              <w:rPr>
                <w:rFonts w:cs="Arial"/>
                <w:color w:val="000000"/>
              </w:rPr>
              <w:t> </w:t>
            </w:r>
          </w:p>
        </w:tc>
        <w:tc>
          <w:tcPr>
            <w:tcW w:w="1650" w:type="dxa"/>
            <w:tcBorders>
              <w:top w:val="nil"/>
              <w:left w:val="nil"/>
              <w:bottom w:val="single" w:sz="4" w:space="0" w:color="auto"/>
              <w:right w:val="single" w:sz="4" w:space="0" w:color="auto"/>
            </w:tcBorders>
            <w:shd w:val="clear" w:color="auto" w:fill="auto"/>
            <w:noWrap/>
            <w:vAlign w:val="bottom"/>
            <w:hideMark/>
          </w:tcPr>
          <w:p w14:paraId="74650C2E" w14:textId="25BF6010"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2, Spring</w:t>
            </w:r>
          </w:p>
        </w:tc>
      </w:tr>
      <w:tr w:rsidR="00274E66" w:rsidRPr="00274E66" w14:paraId="34D51299" w14:textId="77777777" w:rsidTr="00274E66">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5D609CB" w14:textId="77777777" w:rsidR="00274E66" w:rsidRPr="00274E66" w:rsidRDefault="00274E66" w:rsidP="00274E66">
            <w:pPr>
              <w:spacing w:line="240" w:lineRule="auto"/>
              <w:rPr>
                <w:rFonts w:cs="Arial"/>
                <w:color w:val="000000"/>
              </w:rPr>
            </w:pPr>
            <w:r w:rsidRPr="00274E66">
              <w:rPr>
                <w:rFonts w:cs="Arial"/>
                <w:color w:val="000000"/>
              </w:rPr>
              <w:t> </w:t>
            </w:r>
          </w:p>
        </w:tc>
        <w:tc>
          <w:tcPr>
            <w:tcW w:w="1510" w:type="dxa"/>
            <w:tcBorders>
              <w:top w:val="nil"/>
              <w:left w:val="nil"/>
              <w:bottom w:val="single" w:sz="4" w:space="0" w:color="auto"/>
              <w:right w:val="single" w:sz="4" w:space="0" w:color="auto"/>
            </w:tcBorders>
            <w:shd w:val="clear" w:color="auto" w:fill="auto"/>
            <w:noWrap/>
            <w:vAlign w:val="bottom"/>
            <w:hideMark/>
          </w:tcPr>
          <w:p w14:paraId="0F42869E" w14:textId="77777777" w:rsidR="00274E66" w:rsidRPr="00274E66" w:rsidRDefault="00274E66" w:rsidP="00274E66">
            <w:pPr>
              <w:spacing w:line="240" w:lineRule="auto"/>
              <w:rPr>
                <w:rFonts w:cs="Arial"/>
                <w:color w:val="000000"/>
              </w:rPr>
            </w:pPr>
            <w:r w:rsidRPr="00274E66">
              <w:rPr>
                <w:rFonts w:cs="Arial"/>
                <w:color w:val="000000"/>
              </w:rPr>
              <w:t>CJ G063</w:t>
            </w:r>
          </w:p>
        </w:tc>
        <w:tc>
          <w:tcPr>
            <w:tcW w:w="3510" w:type="dxa"/>
            <w:tcBorders>
              <w:top w:val="nil"/>
              <w:left w:val="nil"/>
              <w:bottom w:val="single" w:sz="4" w:space="0" w:color="auto"/>
              <w:right w:val="single" w:sz="4" w:space="0" w:color="auto"/>
            </w:tcBorders>
            <w:shd w:val="clear" w:color="auto" w:fill="auto"/>
            <w:noWrap/>
            <w:vAlign w:val="bottom"/>
            <w:hideMark/>
          </w:tcPr>
          <w:p w14:paraId="06331506" w14:textId="77777777" w:rsidR="00274E66" w:rsidRPr="00274E66" w:rsidRDefault="00274E66" w:rsidP="00274E66">
            <w:pPr>
              <w:spacing w:line="240" w:lineRule="auto"/>
              <w:rPr>
                <w:rFonts w:cs="Arial"/>
                <w:color w:val="000000"/>
              </w:rPr>
            </w:pPr>
            <w:r w:rsidRPr="00274E66">
              <w:rPr>
                <w:rFonts w:cs="Arial"/>
                <w:color w:val="000000"/>
              </w:rPr>
              <w:t>Criminal Investigation</w:t>
            </w:r>
          </w:p>
        </w:tc>
        <w:tc>
          <w:tcPr>
            <w:tcW w:w="900" w:type="dxa"/>
            <w:tcBorders>
              <w:top w:val="nil"/>
              <w:left w:val="nil"/>
              <w:bottom w:val="single" w:sz="4" w:space="0" w:color="auto"/>
              <w:right w:val="single" w:sz="4" w:space="0" w:color="auto"/>
            </w:tcBorders>
            <w:shd w:val="clear" w:color="auto" w:fill="auto"/>
            <w:noWrap/>
            <w:vAlign w:val="bottom"/>
            <w:hideMark/>
          </w:tcPr>
          <w:p w14:paraId="70BA2E71"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14:paraId="319485C9" w14:textId="77777777" w:rsidR="00274E66" w:rsidRPr="00274E66" w:rsidRDefault="00274E66" w:rsidP="00274E66">
            <w:pPr>
              <w:spacing w:line="240" w:lineRule="auto"/>
              <w:rPr>
                <w:rFonts w:cs="Arial"/>
                <w:color w:val="000000"/>
              </w:rPr>
            </w:pPr>
            <w:r w:rsidRPr="00274E66">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9DD36AE" w14:textId="77777777" w:rsidR="00274E66" w:rsidRPr="00274E66" w:rsidRDefault="00274E66" w:rsidP="00274E66">
            <w:pPr>
              <w:spacing w:line="240" w:lineRule="auto"/>
              <w:rPr>
                <w:rFonts w:cs="Arial"/>
                <w:color w:val="000000"/>
              </w:rPr>
            </w:pPr>
            <w:r w:rsidRPr="00274E66">
              <w:rPr>
                <w:rFonts w:cs="Arial"/>
                <w:color w:val="000000"/>
              </w:rPr>
              <w:t> </w:t>
            </w:r>
          </w:p>
        </w:tc>
        <w:tc>
          <w:tcPr>
            <w:tcW w:w="1650" w:type="dxa"/>
            <w:tcBorders>
              <w:top w:val="nil"/>
              <w:left w:val="nil"/>
              <w:bottom w:val="single" w:sz="4" w:space="0" w:color="auto"/>
              <w:right w:val="single" w:sz="4" w:space="0" w:color="auto"/>
            </w:tcBorders>
            <w:shd w:val="clear" w:color="auto" w:fill="auto"/>
            <w:noWrap/>
            <w:vAlign w:val="bottom"/>
            <w:hideMark/>
          </w:tcPr>
          <w:p w14:paraId="26876FB4"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1, Summer</w:t>
            </w:r>
          </w:p>
        </w:tc>
      </w:tr>
      <w:tr w:rsidR="00274E66" w:rsidRPr="00274E66" w14:paraId="4FD082C6" w14:textId="77777777" w:rsidTr="00274E66">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D3758FD" w14:textId="77777777" w:rsidR="00274E66" w:rsidRPr="00274E66" w:rsidRDefault="00274E66" w:rsidP="00274E66">
            <w:pPr>
              <w:spacing w:line="240" w:lineRule="auto"/>
              <w:rPr>
                <w:rFonts w:cs="Arial"/>
                <w:color w:val="000000"/>
              </w:rPr>
            </w:pPr>
            <w:r w:rsidRPr="00274E66">
              <w:rPr>
                <w:rFonts w:cs="Arial"/>
                <w:color w:val="000000"/>
              </w:rPr>
              <w:t> </w:t>
            </w:r>
          </w:p>
        </w:tc>
        <w:tc>
          <w:tcPr>
            <w:tcW w:w="1510" w:type="dxa"/>
            <w:tcBorders>
              <w:top w:val="nil"/>
              <w:left w:val="nil"/>
              <w:bottom w:val="single" w:sz="4" w:space="0" w:color="auto"/>
              <w:right w:val="single" w:sz="4" w:space="0" w:color="auto"/>
            </w:tcBorders>
            <w:shd w:val="clear" w:color="auto" w:fill="auto"/>
            <w:noWrap/>
            <w:vAlign w:val="bottom"/>
            <w:hideMark/>
          </w:tcPr>
          <w:p w14:paraId="7F5DC0D7" w14:textId="77777777" w:rsidR="00274E66" w:rsidRPr="00274E66" w:rsidRDefault="00274E66" w:rsidP="00274E66">
            <w:pPr>
              <w:spacing w:line="240" w:lineRule="auto"/>
              <w:rPr>
                <w:rFonts w:cs="Arial"/>
                <w:color w:val="000000"/>
              </w:rPr>
            </w:pPr>
            <w:r w:rsidRPr="00274E66">
              <w:rPr>
                <w:rFonts w:cs="Arial"/>
                <w:color w:val="000000"/>
              </w:rPr>
              <w:t>CJ G070</w:t>
            </w:r>
          </w:p>
        </w:tc>
        <w:tc>
          <w:tcPr>
            <w:tcW w:w="3510" w:type="dxa"/>
            <w:tcBorders>
              <w:top w:val="nil"/>
              <w:left w:val="nil"/>
              <w:bottom w:val="single" w:sz="4" w:space="0" w:color="auto"/>
              <w:right w:val="single" w:sz="4" w:space="0" w:color="auto"/>
            </w:tcBorders>
            <w:shd w:val="clear" w:color="auto" w:fill="auto"/>
            <w:noWrap/>
            <w:vAlign w:val="bottom"/>
            <w:hideMark/>
          </w:tcPr>
          <w:p w14:paraId="4ABBFDB4" w14:textId="77777777" w:rsidR="00274E66" w:rsidRPr="00274E66" w:rsidRDefault="00274E66" w:rsidP="00274E66">
            <w:pPr>
              <w:spacing w:line="240" w:lineRule="auto"/>
              <w:rPr>
                <w:rFonts w:cs="Arial"/>
                <w:color w:val="000000"/>
              </w:rPr>
            </w:pPr>
            <w:r w:rsidRPr="00274E66">
              <w:rPr>
                <w:rFonts w:cs="Arial"/>
                <w:color w:val="000000"/>
              </w:rPr>
              <w:t>Community Relations</w:t>
            </w:r>
          </w:p>
        </w:tc>
        <w:tc>
          <w:tcPr>
            <w:tcW w:w="900" w:type="dxa"/>
            <w:tcBorders>
              <w:top w:val="nil"/>
              <w:left w:val="nil"/>
              <w:bottom w:val="single" w:sz="4" w:space="0" w:color="auto"/>
              <w:right w:val="single" w:sz="4" w:space="0" w:color="auto"/>
            </w:tcBorders>
            <w:shd w:val="clear" w:color="auto" w:fill="auto"/>
            <w:noWrap/>
            <w:vAlign w:val="bottom"/>
            <w:hideMark/>
          </w:tcPr>
          <w:p w14:paraId="2900B723"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14:paraId="1B7E7DE7" w14:textId="77777777" w:rsidR="00274E66" w:rsidRPr="00274E66" w:rsidRDefault="00274E66" w:rsidP="00274E66">
            <w:pPr>
              <w:spacing w:line="240" w:lineRule="auto"/>
              <w:rPr>
                <w:rFonts w:cs="Arial"/>
                <w:color w:val="000000"/>
              </w:rPr>
            </w:pPr>
            <w:r w:rsidRPr="00274E66">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5EB0C5A2" w14:textId="77777777" w:rsidR="00274E66" w:rsidRPr="00274E66" w:rsidRDefault="00274E66" w:rsidP="00274E66">
            <w:pPr>
              <w:spacing w:line="240" w:lineRule="auto"/>
              <w:rPr>
                <w:rFonts w:cs="Arial"/>
                <w:color w:val="000000"/>
              </w:rPr>
            </w:pPr>
            <w:r w:rsidRPr="00274E66">
              <w:rPr>
                <w:rFonts w:cs="Arial"/>
                <w:color w:val="000000"/>
              </w:rPr>
              <w:t> </w:t>
            </w:r>
          </w:p>
        </w:tc>
        <w:tc>
          <w:tcPr>
            <w:tcW w:w="1650" w:type="dxa"/>
            <w:tcBorders>
              <w:top w:val="nil"/>
              <w:left w:val="nil"/>
              <w:bottom w:val="single" w:sz="4" w:space="0" w:color="auto"/>
              <w:right w:val="single" w:sz="4" w:space="0" w:color="auto"/>
            </w:tcBorders>
            <w:shd w:val="clear" w:color="auto" w:fill="auto"/>
            <w:noWrap/>
            <w:vAlign w:val="bottom"/>
            <w:hideMark/>
          </w:tcPr>
          <w:p w14:paraId="3E9AB2F7"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2, Fall</w:t>
            </w:r>
          </w:p>
        </w:tc>
      </w:tr>
      <w:tr w:rsidR="00274E66" w:rsidRPr="00274E66" w14:paraId="27A8AEF8" w14:textId="77777777" w:rsidTr="00274E66">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D35C5FE" w14:textId="77777777" w:rsidR="00274E66" w:rsidRPr="00274E66" w:rsidRDefault="00274E66" w:rsidP="00274E66">
            <w:pPr>
              <w:spacing w:line="240" w:lineRule="auto"/>
              <w:rPr>
                <w:rFonts w:cs="Arial"/>
                <w:color w:val="000000"/>
              </w:rPr>
            </w:pPr>
            <w:r w:rsidRPr="00274E66">
              <w:rPr>
                <w:rFonts w:cs="Arial"/>
                <w:color w:val="000000"/>
              </w:rPr>
              <w:t> </w:t>
            </w:r>
          </w:p>
        </w:tc>
        <w:tc>
          <w:tcPr>
            <w:tcW w:w="1510" w:type="dxa"/>
            <w:tcBorders>
              <w:top w:val="nil"/>
              <w:left w:val="nil"/>
              <w:bottom w:val="single" w:sz="4" w:space="0" w:color="auto"/>
              <w:right w:val="single" w:sz="4" w:space="0" w:color="auto"/>
            </w:tcBorders>
            <w:shd w:val="clear" w:color="auto" w:fill="auto"/>
            <w:noWrap/>
            <w:vAlign w:val="bottom"/>
            <w:hideMark/>
          </w:tcPr>
          <w:p w14:paraId="62F94F81" w14:textId="77777777" w:rsidR="00274E66" w:rsidRPr="00274E66" w:rsidRDefault="00274E66" w:rsidP="00274E66">
            <w:pPr>
              <w:spacing w:line="240" w:lineRule="auto"/>
              <w:rPr>
                <w:rFonts w:cs="Arial"/>
                <w:color w:val="000000"/>
              </w:rPr>
            </w:pPr>
            <w:r w:rsidRPr="00274E66">
              <w:rPr>
                <w:rFonts w:cs="Arial"/>
                <w:color w:val="000000"/>
              </w:rPr>
              <w:t>CJ G080</w:t>
            </w:r>
          </w:p>
        </w:tc>
        <w:tc>
          <w:tcPr>
            <w:tcW w:w="3510" w:type="dxa"/>
            <w:tcBorders>
              <w:top w:val="nil"/>
              <w:left w:val="nil"/>
              <w:bottom w:val="single" w:sz="4" w:space="0" w:color="auto"/>
              <w:right w:val="single" w:sz="4" w:space="0" w:color="auto"/>
            </w:tcBorders>
            <w:shd w:val="clear" w:color="auto" w:fill="auto"/>
            <w:noWrap/>
            <w:vAlign w:val="bottom"/>
            <w:hideMark/>
          </w:tcPr>
          <w:p w14:paraId="116BE47A" w14:textId="77777777" w:rsidR="00274E66" w:rsidRPr="00274E66" w:rsidRDefault="00274E66" w:rsidP="00274E66">
            <w:pPr>
              <w:spacing w:line="240" w:lineRule="auto"/>
              <w:rPr>
                <w:rFonts w:cs="Arial"/>
                <w:color w:val="000000"/>
              </w:rPr>
            </w:pPr>
            <w:r w:rsidRPr="00274E66">
              <w:rPr>
                <w:rFonts w:cs="Arial"/>
                <w:color w:val="000000"/>
              </w:rPr>
              <w:t>Criminal Trial Process</w:t>
            </w:r>
          </w:p>
        </w:tc>
        <w:tc>
          <w:tcPr>
            <w:tcW w:w="900" w:type="dxa"/>
            <w:tcBorders>
              <w:top w:val="nil"/>
              <w:left w:val="nil"/>
              <w:bottom w:val="single" w:sz="4" w:space="0" w:color="auto"/>
              <w:right w:val="single" w:sz="4" w:space="0" w:color="auto"/>
            </w:tcBorders>
            <w:shd w:val="clear" w:color="auto" w:fill="auto"/>
            <w:noWrap/>
            <w:vAlign w:val="bottom"/>
            <w:hideMark/>
          </w:tcPr>
          <w:p w14:paraId="7328E346"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14:paraId="02A3F529" w14:textId="77777777" w:rsidR="00274E66" w:rsidRPr="00274E66" w:rsidRDefault="00274E66" w:rsidP="00274E66">
            <w:pPr>
              <w:spacing w:line="240" w:lineRule="auto"/>
              <w:rPr>
                <w:rFonts w:cs="Arial"/>
                <w:color w:val="000000"/>
              </w:rPr>
            </w:pPr>
            <w:r w:rsidRPr="00274E66">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6700DBC4" w14:textId="77777777" w:rsidR="00274E66" w:rsidRPr="00274E66" w:rsidRDefault="00274E66" w:rsidP="00274E66">
            <w:pPr>
              <w:spacing w:line="240" w:lineRule="auto"/>
              <w:rPr>
                <w:rFonts w:cs="Arial"/>
                <w:color w:val="000000"/>
              </w:rPr>
            </w:pPr>
            <w:r w:rsidRPr="00274E66">
              <w:rPr>
                <w:rFonts w:cs="Arial"/>
                <w:color w:val="000000"/>
              </w:rPr>
              <w:t> </w:t>
            </w:r>
          </w:p>
        </w:tc>
        <w:tc>
          <w:tcPr>
            <w:tcW w:w="1650" w:type="dxa"/>
            <w:tcBorders>
              <w:top w:val="nil"/>
              <w:left w:val="nil"/>
              <w:bottom w:val="single" w:sz="4" w:space="0" w:color="auto"/>
              <w:right w:val="single" w:sz="4" w:space="0" w:color="auto"/>
            </w:tcBorders>
            <w:shd w:val="clear" w:color="auto" w:fill="auto"/>
            <w:noWrap/>
            <w:vAlign w:val="bottom"/>
            <w:hideMark/>
          </w:tcPr>
          <w:p w14:paraId="26FBDF0D"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2, Fall</w:t>
            </w:r>
          </w:p>
        </w:tc>
      </w:tr>
      <w:tr w:rsidR="00274E66" w:rsidRPr="00274E66" w14:paraId="018C53EF" w14:textId="77777777" w:rsidTr="00274E66">
        <w:trPr>
          <w:trHeight w:val="264"/>
        </w:trPr>
        <w:tc>
          <w:tcPr>
            <w:tcW w:w="1550" w:type="dxa"/>
            <w:tcBorders>
              <w:top w:val="nil"/>
              <w:left w:val="single" w:sz="4" w:space="0" w:color="auto"/>
              <w:bottom w:val="single" w:sz="8" w:space="0" w:color="auto"/>
              <w:right w:val="single" w:sz="4" w:space="0" w:color="auto"/>
            </w:tcBorders>
            <w:shd w:val="clear" w:color="auto" w:fill="auto"/>
            <w:noWrap/>
            <w:vAlign w:val="bottom"/>
            <w:hideMark/>
          </w:tcPr>
          <w:p w14:paraId="0D4D313F" w14:textId="77777777" w:rsidR="00274E66" w:rsidRPr="00274E66" w:rsidRDefault="00274E66" w:rsidP="00274E66">
            <w:pPr>
              <w:spacing w:line="240" w:lineRule="auto"/>
              <w:rPr>
                <w:rFonts w:cs="Arial"/>
                <w:color w:val="000000"/>
              </w:rPr>
            </w:pPr>
            <w:r w:rsidRPr="00274E66">
              <w:rPr>
                <w:rFonts w:cs="Arial"/>
                <w:color w:val="000000"/>
              </w:rPr>
              <w:t> </w:t>
            </w:r>
          </w:p>
        </w:tc>
        <w:tc>
          <w:tcPr>
            <w:tcW w:w="1510" w:type="dxa"/>
            <w:tcBorders>
              <w:top w:val="nil"/>
              <w:left w:val="nil"/>
              <w:bottom w:val="single" w:sz="8" w:space="0" w:color="auto"/>
              <w:right w:val="single" w:sz="4" w:space="0" w:color="auto"/>
            </w:tcBorders>
            <w:shd w:val="clear" w:color="auto" w:fill="auto"/>
            <w:noWrap/>
            <w:vAlign w:val="bottom"/>
            <w:hideMark/>
          </w:tcPr>
          <w:p w14:paraId="6566E67F" w14:textId="77777777" w:rsidR="00274E66" w:rsidRPr="00274E66" w:rsidRDefault="00274E66" w:rsidP="00274E66">
            <w:pPr>
              <w:spacing w:line="240" w:lineRule="auto"/>
              <w:rPr>
                <w:rFonts w:cs="Arial"/>
                <w:color w:val="000000"/>
              </w:rPr>
            </w:pPr>
            <w:r w:rsidRPr="00274E66">
              <w:rPr>
                <w:rFonts w:cs="Arial"/>
                <w:color w:val="000000"/>
              </w:rPr>
              <w:t>CJ G088</w:t>
            </w:r>
          </w:p>
        </w:tc>
        <w:tc>
          <w:tcPr>
            <w:tcW w:w="3510" w:type="dxa"/>
            <w:tcBorders>
              <w:top w:val="nil"/>
              <w:left w:val="nil"/>
              <w:bottom w:val="single" w:sz="8" w:space="0" w:color="auto"/>
              <w:right w:val="single" w:sz="4" w:space="0" w:color="auto"/>
            </w:tcBorders>
            <w:shd w:val="clear" w:color="auto" w:fill="auto"/>
            <w:noWrap/>
            <w:vAlign w:val="bottom"/>
            <w:hideMark/>
          </w:tcPr>
          <w:p w14:paraId="37A58136" w14:textId="77777777" w:rsidR="00274E66" w:rsidRPr="00274E66" w:rsidRDefault="00274E66" w:rsidP="00274E66">
            <w:pPr>
              <w:spacing w:line="240" w:lineRule="auto"/>
              <w:rPr>
                <w:rFonts w:cs="Arial"/>
                <w:color w:val="000000"/>
              </w:rPr>
            </w:pPr>
            <w:r w:rsidRPr="00274E66">
              <w:rPr>
                <w:rFonts w:cs="Arial"/>
                <w:color w:val="000000"/>
              </w:rPr>
              <w:t>Introduction to Forensics</w:t>
            </w:r>
          </w:p>
        </w:tc>
        <w:tc>
          <w:tcPr>
            <w:tcW w:w="900" w:type="dxa"/>
            <w:tcBorders>
              <w:top w:val="nil"/>
              <w:left w:val="nil"/>
              <w:bottom w:val="single" w:sz="8" w:space="0" w:color="auto"/>
              <w:right w:val="single" w:sz="4" w:space="0" w:color="auto"/>
            </w:tcBorders>
            <w:shd w:val="clear" w:color="auto" w:fill="auto"/>
            <w:noWrap/>
            <w:vAlign w:val="bottom"/>
            <w:hideMark/>
          </w:tcPr>
          <w:p w14:paraId="635ABDBF"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8" w:space="0" w:color="auto"/>
              <w:right w:val="single" w:sz="4" w:space="0" w:color="auto"/>
            </w:tcBorders>
            <w:shd w:val="clear" w:color="auto" w:fill="auto"/>
            <w:noWrap/>
            <w:vAlign w:val="bottom"/>
            <w:hideMark/>
          </w:tcPr>
          <w:p w14:paraId="2B2E2D04" w14:textId="77777777" w:rsidR="00274E66" w:rsidRPr="00274E66" w:rsidRDefault="00274E66" w:rsidP="00274E66">
            <w:pPr>
              <w:spacing w:line="240" w:lineRule="auto"/>
              <w:rPr>
                <w:rFonts w:cs="Arial"/>
                <w:color w:val="000000"/>
              </w:rPr>
            </w:pPr>
            <w:r w:rsidRPr="00274E66">
              <w:rPr>
                <w:rFonts w:cs="Arial"/>
                <w:color w:val="000000"/>
              </w:rPr>
              <w:t> </w:t>
            </w:r>
          </w:p>
        </w:tc>
        <w:tc>
          <w:tcPr>
            <w:tcW w:w="990" w:type="dxa"/>
            <w:tcBorders>
              <w:top w:val="nil"/>
              <w:left w:val="nil"/>
              <w:bottom w:val="single" w:sz="8" w:space="0" w:color="auto"/>
              <w:right w:val="single" w:sz="4" w:space="0" w:color="auto"/>
            </w:tcBorders>
            <w:shd w:val="clear" w:color="auto" w:fill="auto"/>
            <w:noWrap/>
            <w:vAlign w:val="bottom"/>
            <w:hideMark/>
          </w:tcPr>
          <w:p w14:paraId="2581CA1F" w14:textId="77777777" w:rsidR="00274E66" w:rsidRPr="00274E66" w:rsidRDefault="00274E66" w:rsidP="00274E66">
            <w:pPr>
              <w:spacing w:line="240" w:lineRule="auto"/>
              <w:rPr>
                <w:rFonts w:cs="Arial"/>
                <w:color w:val="000000"/>
              </w:rPr>
            </w:pPr>
            <w:r w:rsidRPr="00274E66">
              <w:rPr>
                <w:rFonts w:cs="Arial"/>
                <w:color w:val="000000"/>
              </w:rPr>
              <w:t> </w:t>
            </w:r>
          </w:p>
        </w:tc>
        <w:tc>
          <w:tcPr>
            <w:tcW w:w="1650" w:type="dxa"/>
            <w:tcBorders>
              <w:top w:val="nil"/>
              <w:left w:val="nil"/>
              <w:bottom w:val="single" w:sz="8" w:space="0" w:color="auto"/>
              <w:right w:val="single" w:sz="4" w:space="0" w:color="auto"/>
            </w:tcBorders>
            <w:shd w:val="clear" w:color="auto" w:fill="auto"/>
            <w:noWrap/>
            <w:vAlign w:val="bottom"/>
            <w:hideMark/>
          </w:tcPr>
          <w:p w14:paraId="7F33CEAA"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1, Spring</w:t>
            </w:r>
          </w:p>
        </w:tc>
      </w:tr>
      <w:tr w:rsidR="00274E66" w:rsidRPr="00274E66" w14:paraId="00AA2842" w14:textId="77777777" w:rsidTr="00274E66">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F7CBB2E" w14:textId="160C867F" w:rsidR="00274E66" w:rsidRPr="00274E66" w:rsidRDefault="00274E66" w:rsidP="00274E66">
            <w:pPr>
              <w:spacing w:line="240" w:lineRule="auto"/>
              <w:rPr>
                <w:rFonts w:cs="Arial"/>
                <w:color w:val="000000"/>
              </w:rPr>
            </w:pPr>
            <w:r w:rsidRPr="00274E66">
              <w:rPr>
                <w:rFonts w:cs="Arial"/>
                <w:color w:val="000000"/>
              </w:rPr>
              <w:t>Two courses (6</w:t>
            </w:r>
            <w:r w:rsidR="00306F1B">
              <w:rPr>
                <w:rFonts w:cs="Arial"/>
                <w:color w:val="000000"/>
              </w:rPr>
              <w:t xml:space="preserve">-7 </w:t>
            </w:r>
            <w:r w:rsidRPr="00274E66">
              <w:rPr>
                <w:rFonts w:cs="Arial"/>
                <w:color w:val="000000"/>
              </w:rPr>
              <w:t>units)</w:t>
            </w:r>
          </w:p>
        </w:tc>
        <w:tc>
          <w:tcPr>
            <w:tcW w:w="1510" w:type="dxa"/>
            <w:tcBorders>
              <w:top w:val="nil"/>
              <w:left w:val="nil"/>
              <w:bottom w:val="single" w:sz="4" w:space="0" w:color="auto"/>
              <w:right w:val="single" w:sz="4" w:space="0" w:color="auto"/>
            </w:tcBorders>
            <w:shd w:val="clear" w:color="auto" w:fill="auto"/>
            <w:noWrap/>
            <w:vAlign w:val="bottom"/>
            <w:hideMark/>
          </w:tcPr>
          <w:p w14:paraId="6F25DF3A" w14:textId="77777777" w:rsidR="00274E66" w:rsidRPr="00274E66" w:rsidRDefault="00274E66" w:rsidP="00274E66">
            <w:pPr>
              <w:spacing w:line="240" w:lineRule="auto"/>
              <w:rPr>
                <w:rFonts w:cs="Arial"/>
                <w:color w:val="000000"/>
              </w:rPr>
            </w:pPr>
            <w:r w:rsidRPr="00274E66">
              <w:rPr>
                <w:rFonts w:cs="Arial"/>
                <w:color w:val="000000"/>
              </w:rPr>
              <w:t>SOC G100</w:t>
            </w:r>
          </w:p>
        </w:tc>
        <w:tc>
          <w:tcPr>
            <w:tcW w:w="3510" w:type="dxa"/>
            <w:tcBorders>
              <w:top w:val="nil"/>
              <w:left w:val="nil"/>
              <w:bottom w:val="single" w:sz="4" w:space="0" w:color="auto"/>
              <w:right w:val="single" w:sz="4" w:space="0" w:color="auto"/>
            </w:tcBorders>
            <w:shd w:val="clear" w:color="auto" w:fill="auto"/>
            <w:noWrap/>
            <w:vAlign w:val="bottom"/>
            <w:hideMark/>
          </w:tcPr>
          <w:p w14:paraId="1AF1A1B1" w14:textId="77777777" w:rsidR="00274E66" w:rsidRPr="00274E66" w:rsidRDefault="00274E66" w:rsidP="00274E66">
            <w:pPr>
              <w:spacing w:line="240" w:lineRule="auto"/>
              <w:rPr>
                <w:rFonts w:cs="Arial"/>
                <w:color w:val="000000"/>
              </w:rPr>
            </w:pPr>
            <w:r w:rsidRPr="00274E66">
              <w:rPr>
                <w:rFonts w:cs="Arial"/>
                <w:color w:val="000000"/>
              </w:rPr>
              <w:t>Introduction to Sociology</w:t>
            </w:r>
          </w:p>
        </w:tc>
        <w:tc>
          <w:tcPr>
            <w:tcW w:w="900" w:type="dxa"/>
            <w:tcBorders>
              <w:top w:val="nil"/>
              <w:left w:val="nil"/>
              <w:bottom w:val="single" w:sz="4" w:space="0" w:color="auto"/>
              <w:right w:val="single" w:sz="4" w:space="0" w:color="auto"/>
            </w:tcBorders>
            <w:shd w:val="clear" w:color="auto" w:fill="auto"/>
            <w:noWrap/>
            <w:vAlign w:val="bottom"/>
            <w:hideMark/>
          </w:tcPr>
          <w:p w14:paraId="42D4D340"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14:paraId="79B910D1" w14:textId="35DCCA70" w:rsidR="00274E66" w:rsidRPr="00274E66" w:rsidRDefault="00274E66" w:rsidP="00274E66">
            <w:pPr>
              <w:spacing w:line="240" w:lineRule="auto"/>
              <w:rPr>
                <w:rFonts w:cs="Arial"/>
                <w:color w:val="000000"/>
              </w:rPr>
            </w:pPr>
            <w:r w:rsidRPr="00274E66">
              <w:rPr>
                <w:rFonts w:cs="Arial"/>
                <w:color w:val="000000"/>
              </w:rPr>
              <w:t>D</w:t>
            </w:r>
            <w:r w:rsidR="00306F1B">
              <w:rPr>
                <w:rFonts w:cs="Arial"/>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14:paraId="4BC72892" w14:textId="77777777" w:rsidR="00274E66" w:rsidRPr="00274E66" w:rsidRDefault="00274E66" w:rsidP="00274E66">
            <w:pPr>
              <w:spacing w:line="240" w:lineRule="auto"/>
              <w:rPr>
                <w:rFonts w:cs="Arial"/>
                <w:color w:val="000000"/>
              </w:rPr>
            </w:pPr>
            <w:r w:rsidRPr="00274E66">
              <w:rPr>
                <w:rFonts w:cs="Arial"/>
                <w:color w:val="000000"/>
              </w:rPr>
              <w:t>Area 1</w:t>
            </w:r>
          </w:p>
        </w:tc>
        <w:tc>
          <w:tcPr>
            <w:tcW w:w="1650" w:type="dxa"/>
            <w:tcBorders>
              <w:top w:val="nil"/>
              <w:left w:val="nil"/>
              <w:bottom w:val="single" w:sz="4" w:space="0" w:color="auto"/>
              <w:right w:val="single" w:sz="4" w:space="0" w:color="auto"/>
            </w:tcBorders>
            <w:shd w:val="clear" w:color="auto" w:fill="auto"/>
            <w:noWrap/>
            <w:vAlign w:val="bottom"/>
            <w:hideMark/>
          </w:tcPr>
          <w:p w14:paraId="326C529D"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2, Spring</w:t>
            </w:r>
          </w:p>
        </w:tc>
      </w:tr>
      <w:tr w:rsidR="00274E66" w:rsidRPr="00274E66" w14:paraId="0D0ADA34" w14:textId="77777777" w:rsidTr="00274E66">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AD70993" w14:textId="77777777" w:rsidR="00274E66" w:rsidRPr="00274E66" w:rsidRDefault="00274E66" w:rsidP="00274E66">
            <w:pPr>
              <w:spacing w:line="240" w:lineRule="auto"/>
              <w:rPr>
                <w:rFonts w:cs="Arial"/>
                <w:color w:val="000000"/>
              </w:rPr>
            </w:pPr>
            <w:r w:rsidRPr="00274E66">
              <w:rPr>
                <w:rFonts w:cs="Arial"/>
                <w:color w:val="000000"/>
              </w:rPr>
              <w:t> </w:t>
            </w:r>
          </w:p>
        </w:tc>
        <w:tc>
          <w:tcPr>
            <w:tcW w:w="1510" w:type="dxa"/>
            <w:tcBorders>
              <w:top w:val="nil"/>
              <w:left w:val="nil"/>
              <w:bottom w:val="single" w:sz="4" w:space="0" w:color="auto"/>
              <w:right w:val="single" w:sz="4" w:space="0" w:color="auto"/>
            </w:tcBorders>
            <w:shd w:val="clear" w:color="auto" w:fill="auto"/>
            <w:noWrap/>
            <w:vAlign w:val="bottom"/>
            <w:hideMark/>
          </w:tcPr>
          <w:p w14:paraId="46971C94" w14:textId="77777777" w:rsidR="00274E66" w:rsidRPr="00274E66" w:rsidRDefault="00274E66" w:rsidP="00274E66">
            <w:pPr>
              <w:spacing w:line="240" w:lineRule="auto"/>
              <w:rPr>
                <w:rFonts w:cs="Arial"/>
                <w:color w:val="000000"/>
              </w:rPr>
            </w:pPr>
            <w:r w:rsidRPr="00274E66">
              <w:rPr>
                <w:rFonts w:cs="Arial"/>
                <w:color w:val="000000"/>
              </w:rPr>
              <w:t>PSYC 100</w:t>
            </w:r>
          </w:p>
        </w:tc>
        <w:tc>
          <w:tcPr>
            <w:tcW w:w="3510" w:type="dxa"/>
            <w:tcBorders>
              <w:top w:val="nil"/>
              <w:left w:val="nil"/>
              <w:bottom w:val="single" w:sz="4" w:space="0" w:color="auto"/>
              <w:right w:val="single" w:sz="4" w:space="0" w:color="auto"/>
            </w:tcBorders>
            <w:shd w:val="clear" w:color="auto" w:fill="auto"/>
            <w:noWrap/>
            <w:vAlign w:val="bottom"/>
            <w:hideMark/>
          </w:tcPr>
          <w:p w14:paraId="2E302662" w14:textId="4DA2C320" w:rsidR="00274E66" w:rsidRPr="00274E66" w:rsidRDefault="00274E66" w:rsidP="00274E66">
            <w:pPr>
              <w:spacing w:line="240" w:lineRule="auto"/>
              <w:rPr>
                <w:rFonts w:cs="Arial"/>
                <w:color w:val="000000"/>
              </w:rPr>
            </w:pPr>
            <w:r w:rsidRPr="00274E66">
              <w:rPr>
                <w:rFonts w:cs="Arial"/>
                <w:color w:val="000000"/>
              </w:rPr>
              <w:t>Introduction to</w:t>
            </w:r>
            <w:r w:rsidR="00D163FA">
              <w:rPr>
                <w:rFonts w:cs="Arial"/>
                <w:color w:val="000000"/>
              </w:rPr>
              <w:t xml:space="preserve"> </w:t>
            </w:r>
            <w:r w:rsidRPr="00274E66">
              <w:rPr>
                <w:rFonts w:cs="Arial"/>
                <w:color w:val="000000"/>
              </w:rPr>
              <w:t>Psychology</w:t>
            </w:r>
          </w:p>
        </w:tc>
        <w:tc>
          <w:tcPr>
            <w:tcW w:w="900" w:type="dxa"/>
            <w:tcBorders>
              <w:top w:val="nil"/>
              <w:left w:val="nil"/>
              <w:bottom w:val="single" w:sz="4" w:space="0" w:color="auto"/>
              <w:right w:val="single" w:sz="4" w:space="0" w:color="auto"/>
            </w:tcBorders>
            <w:shd w:val="clear" w:color="auto" w:fill="auto"/>
            <w:noWrap/>
            <w:vAlign w:val="bottom"/>
            <w:hideMark/>
          </w:tcPr>
          <w:p w14:paraId="083D39D9" w14:textId="77777777" w:rsidR="00274E66" w:rsidRPr="00274E66" w:rsidRDefault="00274E66" w:rsidP="00274E66">
            <w:pPr>
              <w:spacing w:line="240" w:lineRule="auto"/>
              <w:jc w:val="right"/>
              <w:rPr>
                <w:rFonts w:cs="Arial"/>
                <w:color w:val="000000"/>
              </w:rPr>
            </w:pPr>
            <w:r w:rsidRPr="00274E66">
              <w:rPr>
                <w:rFonts w:cs="Arial"/>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14:paraId="2FE0EECF" w14:textId="77777777" w:rsidR="00274E66" w:rsidRPr="00274E66" w:rsidRDefault="00274E66" w:rsidP="00274E66">
            <w:pPr>
              <w:spacing w:line="240" w:lineRule="auto"/>
              <w:rPr>
                <w:rFonts w:cs="Arial"/>
                <w:color w:val="000000"/>
              </w:rPr>
            </w:pPr>
            <w:r w:rsidRPr="00274E66">
              <w:rPr>
                <w:rFonts w:cs="Arial"/>
                <w:color w:val="000000"/>
              </w:rPr>
              <w:t>C3</w:t>
            </w:r>
          </w:p>
        </w:tc>
        <w:tc>
          <w:tcPr>
            <w:tcW w:w="990" w:type="dxa"/>
            <w:tcBorders>
              <w:top w:val="nil"/>
              <w:left w:val="nil"/>
              <w:bottom w:val="single" w:sz="4" w:space="0" w:color="auto"/>
              <w:right w:val="single" w:sz="4" w:space="0" w:color="auto"/>
            </w:tcBorders>
            <w:shd w:val="clear" w:color="auto" w:fill="auto"/>
            <w:noWrap/>
            <w:vAlign w:val="bottom"/>
            <w:hideMark/>
          </w:tcPr>
          <w:p w14:paraId="63363EC8" w14:textId="77777777" w:rsidR="00274E66" w:rsidRPr="00274E66" w:rsidRDefault="00274E66" w:rsidP="00274E66">
            <w:pPr>
              <w:spacing w:line="240" w:lineRule="auto"/>
              <w:rPr>
                <w:rFonts w:cs="Arial"/>
                <w:color w:val="000000"/>
              </w:rPr>
            </w:pPr>
            <w:r w:rsidRPr="00274E66">
              <w:rPr>
                <w:rFonts w:cs="Arial"/>
                <w:color w:val="000000"/>
              </w:rPr>
              <w:t> </w:t>
            </w:r>
          </w:p>
        </w:tc>
        <w:tc>
          <w:tcPr>
            <w:tcW w:w="1650" w:type="dxa"/>
            <w:tcBorders>
              <w:top w:val="nil"/>
              <w:left w:val="nil"/>
              <w:bottom w:val="single" w:sz="4" w:space="0" w:color="auto"/>
              <w:right w:val="single" w:sz="4" w:space="0" w:color="auto"/>
            </w:tcBorders>
            <w:shd w:val="clear" w:color="auto" w:fill="auto"/>
            <w:noWrap/>
            <w:vAlign w:val="bottom"/>
            <w:hideMark/>
          </w:tcPr>
          <w:p w14:paraId="331378B7"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1, Summer</w:t>
            </w:r>
          </w:p>
        </w:tc>
      </w:tr>
      <w:tr w:rsidR="00274E66" w:rsidRPr="00274E66" w14:paraId="61678D55" w14:textId="77777777" w:rsidTr="00274E66">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461A892" w14:textId="77777777" w:rsidR="00274E66" w:rsidRPr="00274E66" w:rsidRDefault="00274E66" w:rsidP="00274E66">
            <w:pPr>
              <w:spacing w:line="240" w:lineRule="auto"/>
              <w:rPr>
                <w:rFonts w:cs="Arial"/>
                <w:color w:val="000000"/>
              </w:rPr>
            </w:pPr>
            <w:r w:rsidRPr="00274E66">
              <w:rPr>
                <w:rFonts w:cs="Arial"/>
                <w:color w:val="000000"/>
              </w:rPr>
              <w:t> </w:t>
            </w:r>
          </w:p>
        </w:tc>
        <w:tc>
          <w:tcPr>
            <w:tcW w:w="1510" w:type="dxa"/>
            <w:tcBorders>
              <w:top w:val="nil"/>
              <w:left w:val="nil"/>
              <w:bottom w:val="single" w:sz="4" w:space="0" w:color="auto"/>
              <w:right w:val="single" w:sz="4" w:space="0" w:color="auto"/>
            </w:tcBorders>
            <w:shd w:val="clear" w:color="auto" w:fill="auto"/>
            <w:noWrap/>
            <w:vAlign w:val="bottom"/>
            <w:hideMark/>
          </w:tcPr>
          <w:p w14:paraId="618CE545" w14:textId="77777777" w:rsidR="00274E66" w:rsidRPr="00274E66" w:rsidRDefault="00274E66" w:rsidP="00274E66">
            <w:pPr>
              <w:spacing w:line="240" w:lineRule="auto"/>
              <w:rPr>
                <w:rFonts w:cs="Arial"/>
                <w:color w:val="000000"/>
              </w:rPr>
            </w:pPr>
            <w:r w:rsidRPr="00274E66">
              <w:rPr>
                <w:rFonts w:cs="Arial"/>
                <w:color w:val="000000"/>
              </w:rPr>
              <w:t>PSYC G110</w:t>
            </w:r>
          </w:p>
        </w:tc>
        <w:tc>
          <w:tcPr>
            <w:tcW w:w="3510" w:type="dxa"/>
            <w:tcBorders>
              <w:top w:val="nil"/>
              <w:left w:val="nil"/>
              <w:bottom w:val="single" w:sz="4" w:space="0" w:color="auto"/>
              <w:right w:val="single" w:sz="4" w:space="0" w:color="auto"/>
            </w:tcBorders>
            <w:shd w:val="clear" w:color="auto" w:fill="auto"/>
            <w:noWrap/>
            <w:vAlign w:val="bottom"/>
            <w:hideMark/>
          </w:tcPr>
          <w:p w14:paraId="75446832" w14:textId="77777777" w:rsidR="00274E66" w:rsidRPr="00274E66" w:rsidRDefault="00274E66" w:rsidP="00274E66">
            <w:pPr>
              <w:spacing w:line="240" w:lineRule="auto"/>
              <w:rPr>
                <w:rFonts w:cs="Arial"/>
                <w:color w:val="000000"/>
              </w:rPr>
            </w:pPr>
            <w:r w:rsidRPr="00274E66">
              <w:rPr>
                <w:rFonts w:cs="Arial"/>
                <w:color w:val="000000"/>
              </w:rPr>
              <w:t>Behavioral Science</w:t>
            </w:r>
          </w:p>
        </w:tc>
        <w:tc>
          <w:tcPr>
            <w:tcW w:w="900" w:type="dxa"/>
            <w:tcBorders>
              <w:top w:val="nil"/>
              <w:left w:val="nil"/>
              <w:bottom w:val="single" w:sz="4" w:space="0" w:color="auto"/>
              <w:right w:val="single" w:sz="4" w:space="0" w:color="auto"/>
            </w:tcBorders>
            <w:shd w:val="clear" w:color="auto" w:fill="auto"/>
            <w:noWrap/>
            <w:vAlign w:val="bottom"/>
            <w:hideMark/>
          </w:tcPr>
          <w:p w14:paraId="5C5E4817" w14:textId="77777777" w:rsidR="00274E66" w:rsidRPr="00274E66" w:rsidRDefault="00274E66" w:rsidP="00274E66">
            <w:pPr>
              <w:spacing w:line="240" w:lineRule="auto"/>
              <w:jc w:val="right"/>
              <w:rPr>
                <w:rFonts w:cs="Arial"/>
                <w:color w:val="000000"/>
              </w:rPr>
            </w:pPr>
            <w:r w:rsidRPr="00274E66">
              <w:rPr>
                <w:rFonts w:cs="Arial"/>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14:paraId="280072FF" w14:textId="77777777" w:rsidR="00274E66" w:rsidRPr="00274E66" w:rsidRDefault="00274E66" w:rsidP="00274E66">
            <w:pPr>
              <w:spacing w:line="240" w:lineRule="auto"/>
              <w:rPr>
                <w:rFonts w:cs="Arial"/>
                <w:color w:val="000000"/>
              </w:rPr>
            </w:pPr>
            <w:r w:rsidRPr="00274E66">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44875E8" w14:textId="77777777" w:rsidR="00274E66" w:rsidRPr="00274E66" w:rsidRDefault="00274E66" w:rsidP="00274E66">
            <w:pPr>
              <w:spacing w:line="240" w:lineRule="auto"/>
              <w:rPr>
                <w:rFonts w:cs="Arial"/>
                <w:color w:val="000000"/>
              </w:rPr>
            </w:pPr>
            <w:r w:rsidRPr="00274E66">
              <w:rPr>
                <w:rFonts w:cs="Arial"/>
                <w:color w:val="000000"/>
              </w:rPr>
              <w:t> </w:t>
            </w:r>
          </w:p>
        </w:tc>
        <w:tc>
          <w:tcPr>
            <w:tcW w:w="1650" w:type="dxa"/>
            <w:tcBorders>
              <w:top w:val="nil"/>
              <w:left w:val="nil"/>
              <w:bottom w:val="single" w:sz="4" w:space="0" w:color="auto"/>
              <w:right w:val="single" w:sz="4" w:space="0" w:color="auto"/>
            </w:tcBorders>
            <w:shd w:val="clear" w:color="auto" w:fill="auto"/>
            <w:noWrap/>
            <w:vAlign w:val="bottom"/>
            <w:hideMark/>
          </w:tcPr>
          <w:p w14:paraId="5AE013E1" w14:textId="77777777" w:rsidR="00274E66" w:rsidRPr="00274E66" w:rsidRDefault="00274E66" w:rsidP="00274E66">
            <w:pPr>
              <w:spacing w:line="240" w:lineRule="auto"/>
              <w:rPr>
                <w:rFonts w:cs="Arial"/>
                <w:color w:val="000000"/>
              </w:rPr>
            </w:pPr>
            <w:proofErr w:type="spellStart"/>
            <w:r w:rsidRPr="00274E66">
              <w:rPr>
                <w:rFonts w:cs="Arial"/>
                <w:color w:val="000000"/>
              </w:rPr>
              <w:t>Yr</w:t>
            </w:r>
            <w:proofErr w:type="spellEnd"/>
            <w:r w:rsidRPr="00274E66">
              <w:rPr>
                <w:rFonts w:cs="Arial"/>
                <w:color w:val="000000"/>
              </w:rPr>
              <w:t xml:space="preserve"> 2, Spring</w:t>
            </w:r>
          </w:p>
        </w:tc>
      </w:tr>
    </w:tbl>
    <w:p w14:paraId="4F4ED3F7" w14:textId="0E418432" w:rsidR="00A327C1" w:rsidRDefault="00A327C1" w:rsidP="00A327C1">
      <w:pPr>
        <w:rPr>
          <w:rFonts w:cs="Arial"/>
          <w:color w:val="auto"/>
          <w:sz w:val="24"/>
          <w:szCs w:val="24"/>
        </w:rPr>
      </w:pPr>
    </w:p>
    <w:p w14:paraId="1E2698BA" w14:textId="77777777" w:rsidR="00A327C1" w:rsidRPr="00513D4D" w:rsidRDefault="00A327C1" w:rsidP="00A327C1">
      <w:pPr>
        <w:spacing w:line="240" w:lineRule="auto"/>
        <w:rPr>
          <w:rFonts w:cs="Arial"/>
          <w:color w:val="auto"/>
          <w:sz w:val="24"/>
          <w:szCs w:val="24"/>
        </w:rPr>
      </w:pPr>
      <w:r w:rsidRPr="00513D4D">
        <w:rPr>
          <w:rFonts w:cs="Arial"/>
          <w:color w:val="auto"/>
          <w:sz w:val="24"/>
          <w:szCs w:val="24"/>
        </w:rPr>
        <w:t>Required Major Total</w:t>
      </w:r>
      <w:r w:rsidRPr="00513D4D">
        <w:rPr>
          <w:rFonts w:cs="Arial"/>
          <w:color w:val="auto"/>
          <w:sz w:val="24"/>
          <w:szCs w:val="24"/>
        </w:rPr>
        <w:tab/>
      </w:r>
      <w:r w:rsidRPr="00513D4D">
        <w:rPr>
          <w:rFonts w:cs="Arial"/>
          <w:color w:val="auto"/>
          <w:sz w:val="24"/>
          <w:szCs w:val="24"/>
        </w:rPr>
        <w:tab/>
      </w:r>
      <w:r w:rsidRPr="00513D4D">
        <w:rPr>
          <w:rFonts w:cs="Arial"/>
          <w:color w:val="auto"/>
          <w:sz w:val="24"/>
          <w:szCs w:val="24"/>
        </w:rPr>
        <w:tab/>
      </w:r>
      <w:r w:rsidRPr="00513D4D">
        <w:rPr>
          <w:rFonts w:cs="Arial"/>
          <w:color w:val="auto"/>
          <w:sz w:val="24"/>
          <w:szCs w:val="24"/>
        </w:rPr>
        <w:tab/>
      </w:r>
      <w:r w:rsidRPr="00513D4D">
        <w:rPr>
          <w:rFonts w:cs="Arial"/>
          <w:color w:val="auto"/>
          <w:sz w:val="24"/>
          <w:szCs w:val="24"/>
        </w:rPr>
        <w:tab/>
        <w:t>18-19 units</w:t>
      </w:r>
    </w:p>
    <w:p w14:paraId="49BDE3EC" w14:textId="39D50A13" w:rsidR="00A327C1" w:rsidRPr="00513D4D" w:rsidRDefault="00A327C1" w:rsidP="00A327C1">
      <w:pPr>
        <w:spacing w:line="240" w:lineRule="auto"/>
        <w:rPr>
          <w:rFonts w:cs="Arial"/>
          <w:color w:val="auto"/>
          <w:sz w:val="24"/>
          <w:szCs w:val="24"/>
        </w:rPr>
      </w:pPr>
      <w:r w:rsidRPr="00513D4D">
        <w:rPr>
          <w:rFonts w:cs="Arial"/>
          <w:color w:val="auto"/>
          <w:sz w:val="24"/>
          <w:szCs w:val="24"/>
        </w:rPr>
        <w:t>Completion of CSU-GE Breadth or IGETC pattern</w:t>
      </w:r>
      <w:r w:rsidRPr="00513D4D">
        <w:rPr>
          <w:rFonts w:cs="Arial"/>
          <w:color w:val="auto"/>
          <w:sz w:val="24"/>
          <w:szCs w:val="24"/>
        </w:rPr>
        <w:tab/>
        <w:t>37-39 units</w:t>
      </w:r>
    </w:p>
    <w:p w14:paraId="14DDB219" w14:textId="2B041030" w:rsidR="00A327C1" w:rsidRPr="00513D4D" w:rsidRDefault="00A327C1" w:rsidP="00A327C1">
      <w:pPr>
        <w:spacing w:line="240" w:lineRule="auto"/>
        <w:rPr>
          <w:rFonts w:cs="Arial"/>
          <w:color w:val="auto"/>
          <w:sz w:val="24"/>
          <w:szCs w:val="24"/>
        </w:rPr>
      </w:pPr>
      <w:r w:rsidRPr="00513D4D">
        <w:rPr>
          <w:rFonts w:cs="Arial"/>
          <w:color w:val="auto"/>
          <w:sz w:val="24"/>
          <w:szCs w:val="24"/>
        </w:rPr>
        <w:t>(Possible double counting:</w:t>
      </w:r>
      <w:r w:rsidR="00D163FA">
        <w:rPr>
          <w:rFonts w:cs="Arial"/>
          <w:color w:val="auto"/>
          <w:sz w:val="24"/>
          <w:szCs w:val="24"/>
        </w:rPr>
        <w:t xml:space="preserve"> </w:t>
      </w:r>
      <w:r w:rsidRPr="00513D4D">
        <w:rPr>
          <w:rFonts w:cs="Arial"/>
          <w:color w:val="auto"/>
          <w:sz w:val="24"/>
          <w:szCs w:val="24"/>
        </w:rPr>
        <w:t>12 units)</w:t>
      </w:r>
    </w:p>
    <w:p w14:paraId="18062900" w14:textId="77777777" w:rsidR="00A327C1" w:rsidRPr="00513D4D" w:rsidRDefault="00A327C1" w:rsidP="00A327C1">
      <w:pPr>
        <w:spacing w:line="240" w:lineRule="auto"/>
        <w:rPr>
          <w:rFonts w:cs="Arial"/>
          <w:color w:val="auto"/>
          <w:sz w:val="24"/>
          <w:szCs w:val="24"/>
        </w:rPr>
      </w:pPr>
      <w:r w:rsidRPr="00513D4D">
        <w:rPr>
          <w:rFonts w:cs="Arial"/>
          <w:color w:val="auto"/>
          <w:sz w:val="24"/>
          <w:szCs w:val="24"/>
        </w:rPr>
        <w:t>Transferable electives (as needed to reach 60 units)</w:t>
      </w:r>
    </w:p>
    <w:p w14:paraId="3F5F9627" w14:textId="77777777" w:rsidR="00A327C1" w:rsidRPr="00513D4D" w:rsidRDefault="00A327C1" w:rsidP="00A327C1">
      <w:pPr>
        <w:spacing w:line="240" w:lineRule="auto"/>
        <w:rPr>
          <w:rFonts w:cs="Arial"/>
          <w:color w:val="auto"/>
          <w:sz w:val="24"/>
          <w:szCs w:val="24"/>
        </w:rPr>
      </w:pPr>
      <w:r w:rsidRPr="00513D4D">
        <w:rPr>
          <w:rFonts w:cs="Arial"/>
          <w:color w:val="auto"/>
          <w:sz w:val="24"/>
          <w:szCs w:val="24"/>
        </w:rPr>
        <w:t xml:space="preserve">TOTAL UNITS </w:t>
      </w:r>
      <w:r w:rsidRPr="00513D4D">
        <w:rPr>
          <w:rFonts w:cs="Arial"/>
          <w:color w:val="auto"/>
          <w:sz w:val="24"/>
          <w:szCs w:val="24"/>
        </w:rPr>
        <w:tab/>
        <w:t xml:space="preserve"> </w:t>
      </w:r>
      <w:r w:rsidRPr="00513D4D">
        <w:rPr>
          <w:rFonts w:cs="Arial"/>
          <w:color w:val="auto"/>
          <w:sz w:val="24"/>
          <w:szCs w:val="24"/>
        </w:rPr>
        <w:tab/>
      </w:r>
      <w:r w:rsidRPr="00513D4D">
        <w:rPr>
          <w:rFonts w:cs="Arial"/>
          <w:color w:val="auto"/>
          <w:sz w:val="24"/>
          <w:szCs w:val="24"/>
        </w:rPr>
        <w:tab/>
      </w:r>
      <w:r w:rsidRPr="00513D4D">
        <w:rPr>
          <w:rFonts w:cs="Arial"/>
          <w:color w:val="auto"/>
          <w:sz w:val="24"/>
          <w:szCs w:val="24"/>
        </w:rPr>
        <w:tab/>
      </w:r>
      <w:r w:rsidRPr="00513D4D">
        <w:rPr>
          <w:rFonts w:cs="Arial"/>
          <w:color w:val="auto"/>
          <w:sz w:val="24"/>
          <w:szCs w:val="24"/>
        </w:rPr>
        <w:tab/>
      </w:r>
      <w:r w:rsidRPr="00513D4D">
        <w:rPr>
          <w:rFonts w:cs="Arial"/>
          <w:color w:val="auto"/>
          <w:sz w:val="24"/>
          <w:szCs w:val="24"/>
        </w:rPr>
        <w:tab/>
        <w:t>60 units</w:t>
      </w:r>
    </w:p>
    <w:p w14:paraId="51103600" w14:textId="77777777" w:rsidR="00A327C1" w:rsidRPr="00513D4D" w:rsidRDefault="00A327C1" w:rsidP="00A327C1">
      <w:pPr>
        <w:rPr>
          <w:rFonts w:cs="Arial"/>
          <w:color w:val="auto"/>
          <w:sz w:val="24"/>
          <w:szCs w:val="24"/>
        </w:rPr>
      </w:pPr>
    </w:p>
    <w:p w14:paraId="75F4840D" w14:textId="1F7B160E" w:rsidR="00A327C1" w:rsidRPr="00274E66" w:rsidRDefault="00A327C1" w:rsidP="00A327C1">
      <w:pPr>
        <w:spacing w:line="240" w:lineRule="auto"/>
        <w:rPr>
          <w:rFonts w:cs="Arial"/>
          <w:color w:val="auto"/>
          <w:sz w:val="24"/>
          <w:szCs w:val="24"/>
          <w:u w:val="single"/>
        </w:rPr>
      </w:pPr>
      <w:r w:rsidRPr="00274E66">
        <w:rPr>
          <w:rFonts w:cs="Arial"/>
          <w:color w:val="auto"/>
          <w:sz w:val="24"/>
          <w:szCs w:val="24"/>
          <w:u w:val="single"/>
        </w:rPr>
        <w:t>Proposed Sequence:</w:t>
      </w:r>
      <w:r w:rsidR="00D163FA">
        <w:rPr>
          <w:rFonts w:cs="Arial"/>
          <w:color w:val="auto"/>
          <w:sz w:val="24"/>
          <w:szCs w:val="24"/>
          <w:u w:val="single"/>
        </w:rPr>
        <w:t xml:space="preserve"> </w:t>
      </w:r>
    </w:p>
    <w:p w14:paraId="407ACFB3" w14:textId="261C606A" w:rsidR="00A327C1" w:rsidRPr="00513D4D" w:rsidRDefault="00A327C1" w:rsidP="00A327C1">
      <w:pPr>
        <w:spacing w:line="240" w:lineRule="auto"/>
        <w:rPr>
          <w:rFonts w:cs="Arial"/>
          <w:color w:val="auto"/>
          <w:sz w:val="24"/>
          <w:szCs w:val="24"/>
        </w:rPr>
      </w:pPr>
      <w:r w:rsidRPr="00513D4D">
        <w:rPr>
          <w:rFonts w:cs="Arial"/>
          <w:color w:val="auto"/>
          <w:sz w:val="24"/>
          <w:szCs w:val="24"/>
        </w:rPr>
        <w:t xml:space="preserve">Year 1, Fall = </w:t>
      </w:r>
      <w:r w:rsidR="00274E66">
        <w:rPr>
          <w:rFonts w:cs="Arial"/>
          <w:color w:val="auto"/>
          <w:sz w:val="24"/>
          <w:szCs w:val="24"/>
        </w:rPr>
        <w:tab/>
      </w:r>
      <w:r w:rsidRPr="00513D4D">
        <w:rPr>
          <w:rFonts w:cs="Arial"/>
          <w:color w:val="auto"/>
          <w:sz w:val="24"/>
          <w:szCs w:val="24"/>
        </w:rPr>
        <w:t>15 units</w:t>
      </w:r>
      <w:r w:rsidR="00D163FA">
        <w:rPr>
          <w:rFonts w:cs="Arial"/>
          <w:color w:val="auto"/>
          <w:sz w:val="24"/>
          <w:szCs w:val="24"/>
        </w:rPr>
        <w:t xml:space="preserve"> </w:t>
      </w:r>
    </w:p>
    <w:p w14:paraId="427ECBF0" w14:textId="67EA917B" w:rsidR="00A327C1" w:rsidRPr="00513D4D" w:rsidRDefault="00A327C1" w:rsidP="00A327C1">
      <w:pPr>
        <w:spacing w:line="240" w:lineRule="auto"/>
        <w:rPr>
          <w:rFonts w:cs="Arial"/>
          <w:color w:val="auto"/>
          <w:sz w:val="24"/>
          <w:szCs w:val="24"/>
        </w:rPr>
      </w:pPr>
      <w:r w:rsidRPr="00513D4D">
        <w:rPr>
          <w:rFonts w:cs="Arial"/>
          <w:color w:val="auto"/>
          <w:sz w:val="24"/>
          <w:szCs w:val="24"/>
        </w:rPr>
        <w:t xml:space="preserve">Year 1, Spring = </w:t>
      </w:r>
      <w:r w:rsidR="00274E66">
        <w:rPr>
          <w:rFonts w:cs="Arial"/>
          <w:color w:val="auto"/>
          <w:sz w:val="24"/>
          <w:szCs w:val="24"/>
        </w:rPr>
        <w:tab/>
      </w:r>
      <w:r w:rsidRPr="00513D4D">
        <w:rPr>
          <w:rFonts w:cs="Arial"/>
          <w:color w:val="auto"/>
          <w:sz w:val="24"/>
          <w:szCs w:val="24"/>
        </w:rPr>
        <w:t>12 units</w:t>
      </w:r>
    </w:p>
    <w:p w14:paraId="15627BB9" w14:textId="3A2148B0" w:rsidR="00A327C1" w:rsidRPr="00513D4D" w:rsidRDefault="00A327C1" w:rsidP="00A327C1">
      <w:pPr>
        <w:spacing w:line="240" w:lineRule="auto"/>
        <w:rPr>
          <w:rFonts w:cs="Arial"/>
          <w:color w:val="auto"/>
          <w:sz w:val="24"/>
          <w:szCs w:val="24"/>
        </w:rPr>
      </w:pPr>
      <w:r w:rsidRPr="00513D4D">
        <w:rPr>
          <w:rFonts w:cs="Arial"/>
          <w:color w:val="auto"/>
          <w:sz w:val="24"/>
          <w:szCs w:val="24"/>
        </w:rPr>
        <w:t xml:space="preserve">Year 1, Summer = </w:t>
      </w:r>
      <w:r w:rsidR="00274E66">
        <w:rPr>
          <w:rFonts w:cs="Arial"/>
          <w:color w:val="auto"/>
          <w:sz w:val="24"/>
          <w:szCs w:val="24"/>
        </w:rPr>
        <w:tab/>
      </w:r>
      <w:r w:rsidRPr="00513D4D">
        <w:rPr>
          <w:rFonts w:cs="Arial"/>
          <w:color w:val="auto"/>
          <w:sz w:val="24"/>
          <w:szCs w:val="24"/>
        </w:rPr>
        <w:t>3 units</w:t>
      </w:r>
    </w:p>
    <w:p w14:paraId="7E313142" w14:textId="09C5A313" w:rsidR="00A327C1" w:rsidRPr="00513D4D" w:rsidRDefault="00A327C1" w:rsidP="00A327C1">
      <w:pPr>
        <w:spacing w:line="240" w:lineRule="auto"/>
        <w:rPr>
          <w:rFonts w:cs="Arial"/>
          <w:color w:val="auto"/>
          <w:sz w:val="24"/>
          <w:szCs w:val="24"/>
        </w:rPr>
      </w:pPr>
      <w:r w:rsidRPr="00513D4D">
        <w:rPr>
          <w:rFonts w:cs="Arial"/>
          <w:color w:val="auto"/>
          <w:sz w:val="24"/>
          <w:szCs w:val="24"/>
        </w:rPr>
        <w:t xml:space="preserve">Year 2, Fall = </w:t>
      </w:r>
      <w:r w:rsidR="00274E66">
        <w:rPr>
          <w:rFonts w:cs="Arial"/>
          <w:color w:val="auto"/>
          <w:sz w:val="24"/>
          <w:szCs w:val="24"/>
        </w:rPr>
        <w:tab/>
      </w:r>
      <w:r w:rsidRPr="00513D4D">
        <w:rPr>
          <w:rFonts w:cs="Arial"/>
          <w:color w:val="auto"/>
          <w:sz w:val="24"/>
          <w:szCs w:val="24"/>
        </w:rPr>
        <w:t>14 units</w:t>
      </w:r>
    </w:p>
    <w:p w14:paraId="403BB500" w14:textId="7E0DC53F" w:rsidR="00A327C1" w:rsidRPr="00513D4D" w:rsidRDefault="00A327C1" w:rsidP="00A327C1">
      <w:pPr>
        <w:spacing w:line="240" w:lineRule="auto"/>
        <w:rPr>
          <w:rFonts w:cs="Arial"/>
          <w:color w:val="auto"/>
          <w:sz w:val="24"/>
          <w:szCs w:val="24"/>
        </w:rPr>
      </w:pPr>
      <w:r w:rsidRPr="00513D4D">
        <w:rPr>
          <w:rFonts w:cs="Arial"/>
          <w:color w:val="auto"/>
          <w:sz w:val="24"/>
          <w:szCs w:val="24"/>
        </w:rPr>
        <w:t xml:space="preserve">Year 2, Spring = </w:t>
      </w:r>
      <w:r w:rsidR="00274E66">
        <w:rPr>
          <w:rFonts w:cs="Arial"/>
          <w:color w:val="auto"/>
          <w:sz w:val="24"/>
          <w:szCs w:val="24"/>
        </w:rPr>
        <w:tab/>
      </w:r>
      <w:r w:rsidRPr="00513D4D">
        <w:rPr>
          <w:rFonts w:cs="Arial"/>
          <w:color w:val="auto"/>
          <w:sz w:val="24"/>
          <w:szCs w:val="24"/>
        </w:rPr>
        <w:t>16 units</w:t>
      </w:r>
    </w:p>
    <w:p w14:paraId="65E07827" w14:textId="77777777" w:rsidR="00A327C1" w:rsidRPr="00513D4D" w:rsidRDefault="00A327C1" w:rsidP="00A327C1">
      <w:pPr>
        <w:spacing w:line="240" w:lineRule="auto"/>
        <w:rPr>
          <w:rFonts w:cs="Arial"/>
          <w:color w:val="auto"/>
          <w:sz w:val="24"/>
          <w:szCs w:val="24"/>
        </w:rPr>
      </w:pPr>
    </w:p>
    <w:p w14:paraId="6F6E6F9E" w14:textId="6F4A35AF" w:rsidR="00A327C1" w:rsidRPr="00513D4D" w:rsidRDefault="00A327C1" w:rsidP="00A327C1">
      <w:pPr>
        <w:rPr>
          <w:rFonts w:cs="Arial"/>
          <w:color w:val="auto"/>
          <w:sz w:val="24"/>
          <w:szCs w:val="24"/>
        </w:rPr>
      </w:pPr>
      <w:r w:rsidRPr="00513D4D">
        <w:rPr>
          <w:rFonts w:cs="Arial"/>
          <w:color w:val="auto"/>
          <w:sz w:val="24"/>
          <w:szCs w:val="24"/>
        </w:rPr>
        <w:t xml:space="preserve">Documentation of applicable general education requirements should be in the form of a range that, combined with the degree requirements, totals 60 semester or 90 quarter </w:t>
      </w:r>
      <w:r w:rsidRPr="00513D4D">
        <w:rPr>
          <w:rFonts w:cs="Arial"/>
          <w:color w:val="auto"/>
          <w:sz w:val="24"/>
          <w:szCs w:val="24"/>
        </w:rPr>
        <w:lastRenderedPageBreak/>
        <w:t>units (or higher, as justified in Narrative Item 4.</w:t>
      </w:r>
      <w:r w:rsidR="00D163FA">
        <w:rPr>
          <w:rFonts w:cs="Arial"/>
          <w:color w:val="auto"/>
          <w:sz w:val="24"/>
          <w:szCs w:val="24"/>
        </w:rPr>
        <w:t xml:space="preserve"> </w:t>
      </w:r>
      <w:r w:rsidRPr="00513D4D">
        <w:rPr>
          <w:rFonts w:cs="Arial"/>
          <w:color w:val="auto"/>
          <w:sz w:val="24"/>
          <w:szCs w:val="24"/>
        </w:rPr>
        <w:t>Specific recommendations for appropriate general education course choices for students in this program may be included.</w:t>
      </w:r>
      <w:r w:rsidR="00D163FA">
        <w:rPr>
          <w:rFonts w:cs="Arial"/>
          <w:color w:val="auto"/>
          <w:sz w:val="24"/>
          <w:szCs w:val="24"/>
        </w:rPr>
        <w:t xml:space="preserve"> </w:t>
      </w:r>
      <w:r w:rsidRPr="00513D4D">
        <w:rPr>
          <w:rFonts w:cs="Arial"/>
          <w:color w:val="auto"/>
          <w:sz w:val="24"/>
          <w:szCs w:val="24"/>
        </w:rPr>
        <w:t xml:space="preserve">If the total of required and general education courses may equal less than 60 semester or 90 quarter units, the college should include the range of other transferrable electives to make the total program requirements equal 60 semester or 90 quarter units. </w:t>
      </w:r>
    </w:p>
    <w:p w14:paraId="7ABCFF79" w14:textId="77777777" w:rsidR="00A327C1" w:rsidRPr="00513D4D" w:rsidRDefault="00A327C1" w:rsidP="00A327C1">
      <w:pPr>
        <w:rPr>
          <w:rFonts w:cs="Arial"/>
          <w:color w:val="auto"/>
          <w:sz w:val="24"/>
          <w:szCs w:val="24"/>
        </w:rPr>
      </w:pPr>
    </w:p>
    <w:p w14:paraId="3FA1C78F" w14:textId="00FCEDC4" w:rsidR="00A327C1" w:rsidRPr="00513D4D" w:rsidRDefault="00A327C1" w:rsidP="00A327C1">
      <w:pPr>
        <w:rPr>
          <w:rFonts w:cs="Arial"/>
          <w:color w:val="auto"/>
          <w:sz w:val="24"/>
          <w:szCs w:val="24"/>
        </w:rPr>
      </w:pPr>
      <w:r w:rsidRPr="00513D4D">
        <w:rPr>
          <w:rFonts w:cs="Arial"/>
          <w:color w:val="auto"/>
          <w:sz w:val="24"/>
          <w:szCs w:val="24"/>
        </w:rPr>
        <w:t>For all associate degrees, the courses designated for the program must, collectively, be sufficient to enable students to fulfill the program goals and meet the program objectives.</w:t>
      </w:r>
      <w:r w:rsidR="00D163FA">
        <w:rPr>
          <w:rFonts w:cs="Arial"/>
          <w:color w:val="auto"/>
          <w:sz w:val="24"/>
          <w:szCs w:val="24"/>
        </w:rPr>
        <w:t xml:space="preserve"> </w:t>
      </w:r>
      <w:r w:rsidRPr="00513D4D">
        <w:rPr>
          <w:rFonts w:cs="Arial"/>
          <w:color w:val="auto"/>
          <w:sz w:val="24"/>
          <w:szCs w:val="24"/>
        </w:rPr>
        <w:t>Courses must be required that will address the college level communication and analytic skills necessary for success in a transfer program or that will generally enable graduating students to participate as full team members in a company, maintain currency in rapidly changing fields, and/or advance in selected occupations over a lifetime.</w:t>
      </w:r>
    </w:p>
    <w:p w14:paraId="3C718381" w14:textId="77777777" w:rsidR="00A327C1" w:rsidRPr="00513D4D" w:rsidRDefault="00A327C1" w:rsidP="00A327C1">
      <w:pPr>
        <w:rPr>
          <w:rFonts w:cs="Arial"/>
          <w:color w:val="auto"/>
          <w:sz w:val="24"/>
          <w:szCs w:val="24"/>
        </w:rPr>
      </w:pPr>
    </w:p>
    <w:p w14:paraId="69CEBB6F" w14:textId="0E5C905C" w:rsidR="00A327C1" w:rsidRPr="00513D4D" w:rsidRDefault="00A327C1" w:rsidP="00A327C1">
      <w:pPr>
        <w:rPr>
          <w:rFonts w:cs="Arial"/>
          <w:color w:val="auto"/>
          <w:sz w:val="24"/>
          <w:szCs w:val="24"/>
        </w:rPr>
      </w:pPr>
      <w:r w:rsidRPr="00513D4D">
        <w:rPr>
          <w:rFonts w:cs="Arial"/>
          <w:color w:val="auto"/>
          <w:sz w:val="24"/>
          <w:szCs w:val="24"/>
        </w:rPr>
        <w:t>If the associate degree program goal selected is “</w:t>
      </w:r>
      <w:r w:rsidRPr="00513D4D">
        <w:rPr>
          <w:rFonts w:cs="Arial"/>
          <w:b/>
          <w:color w:val="auto"/>
          <w:sz w:val="24"/>
          <w:szCs w:val="24"/>
        </w:rPr>
        <w:t>Career Technical Education (CTE)” or “Career Technical Education (CTE) and Transfer</w:t>
      </w:r>
      <w:r w:rsidRPr="00513D4D">
        <w:rPr>
          <w:rFonts w:cs="Arial"/>
          <w:color w:val="auto"/>
          <w:sz w:val="24"/>
          <w:szCs w:val="24"/>
        </w:rPr>
        <w:t>,” then the set of requirements must reflect the thinking of the advisory committee, as indicated in advisory committee minutes that are submitted as part of the proposal.</w:t>
      </w:r>
      <w:r w:rsidR="00D163FA">
        <w:rPr>
          <w:rFonts w:cs="Arial"/>
          <w:color w:val="auto"/>
          <w:sz w:val="24"/>
          <w:szCs w:val="24"/>
        </w:rPr>
        <w:t xml:space="preserve"> </w:t>
      </w:r>
      <w:r w:rsidRPr="00513D4D">
        <w:rPr>
          <w:rFonts w:cs="Arial"/>
          <w:color w:val="auto"/>
          <w:sz w:val="24"/>
          <w:szCs w:val="24"/>
        </w:rPr>
        <w:t>If the CTE program requirements do not reflect the advisory committee’s recommendation, then the college must explain its departure from those recommendations.</w:t>
      </w:r>
    </w:p>
    <w:p w14:paraId="3AF98DC8" w14:textId="77777777" w:rsidR="00A327C1" w:rsidRPr="00513D4D" w:rsidRDefault="00A327C1" w:rsidP="00A327C1">
      <w:pPr>
        <w:rPr>
          <w:rFonts w:cs="Arial"/>
          <w:color w:val="auto"/>
          <w:sz w:val="24"/>
          <w:szCs w:val="24"/>
        </w:rPr>
      </w:pPr>
    </w:p>
    <w:p w14:paraId="12C1002F" w14:textId="33B0BEC5" w:rsidR="00A327C1" w:rsidRPr="00513D4D" w:rsidRDefault="00A327C1" w:rsidP="00A327C1">
      <w:pPr>
        <w:rPr>
          <w:rFonts w:cs="Arial"/>
          <w:color w:val="auto"/>
          <w:sz w:val="24"/>
          <w:szCs w:val="24"/>
        </w:rPr>
      </w:pPr>
      <w:r w:rsidRPr="00513D4D">
        <w:rPr>
          <w:rFonts w:cs="Arial"/>
          <w:color w:val="auto"/>
          <w:sz w:val="24"/>
          <w:szCs w:val="24"/>
        </w:rPr>
        <w:t>If the associate degree program goal selected is “</w:t>
      </w:r>
      <w:r w:rsidRPr="00513D4D">
        <w:rPr>
          <w:rFonts w:cs="Arial"/>
          <w:b/>
          <w:color w:val="auto"/>
          <w:sz w:val="24"/>
          <w:szCs w:val="24"/>
        </w:rPr>
        <w:t xml:space="preserve">Transfer,” or Career Technical Education (CTE) and Transfer,” </w:t>
      </w:r>
      <w:r w:rsidRPr="00513D4D">
        <w:rPr>
          <w:rFonts w:cs="Arial"/>
          <w:color w:val="auto"/>
          <w:sz w:val="24"/>
          <w:szCs w:val="24"/>
        </w:rPr>
        <w:t>then students must be advised to complete the CSU-GE-Breadth or IGETC pattern.</w:t>
      </w:r>
      <w:r w:rsidR="00D163FA">
        <w:rPr>
          <w:rFonts w:cs="Arial"/>
          <w:color w:val="auto"/>
          <w:sz w:val="24"/>
          <w:szCs w:val="24"/>
        </w:rPr>
        <w:t xml:space="preserve"> </w:t>
      </w:r>
      <w:r w:rsidRPr="00513D4D">
        <w:rPr>
          <w:rFonts w:cs="Arial"/>
          <w:color w:val="auto"/>
          <w:sz w:val="24"/>
          <w:szCs w:val="24"/>
        </w:rPr>
        <w:t>Unless the major requires a high number of units, students who intend to transfer must not be allowed to complete only 18 or more units of local general education requirements.</w:t>
      </w:r>
      <w:r w:rsidR="00D163FA">
        <w:rPr>
          <w:rFonts w:cs="Arial"/>
          <w:color w:val="auto"/>
          <w:sz w:val="24"/>
          <w:szCs w:val="24"/>
        </w:rPr>
        <w:t xml:space="preserve"> </w:t>
      </w:r>
      <w:r w:rsidRPr="00513D4D">
        <w:rPr>
          <w:rFonts w:cs="Arial"/>
          <w:color w:val="auto"/>
          <w:sz w:val="24"/>
          <w:szCs w:val="24"/>
        </w:rPr>
        <w:t xml:space="preserve">In most cases, the local general education requirements do not provide adequate preparation for transfer. </w:t>
      </w:r>
    </w:p>
    <w:p w14:paraId="1130CC57" w14:textId="77777777" w:rsidR="00A327C1" w:rsidRPr="00513D4D" w:rsidRDefault="00A327C1" w:rsidP="00A327C1">
      <w:pPr>
        <w:rPr>
          <w:rFonts w:cs="Arial"/>
          <w:color w:val="auto"/>
          <w:sz w:val="24"/>
          <w:szCs w:val="24"/>
        </w:rPr>
      </w:pPr>
    </w:p>
    <w:p w14:paraId="181BE11A" w14:textId="134ACAA2" w:rsidR="00A327C1" w:rsidRPr="00513D4D" w:rsidRDefault="00A327C1" w:rsidP="00A327C1">
      <w:pPr>
        <w:rPr>
          <w:rFonts w:cs="Arial"/>
          <w:color w:val="auto"/>
          <w:sz w:val="24"/>
          <w:szCs w:val="24"/>
        </w:rPr>
      </w:pPr>
      <w:r w:rsidRPr="00513D4D">
        <w:rPr>
          <w:rFonts w:cs="Arial"/>
          <w:color w:val="auto"/>
          <w:sz w:val="24"/>
          <w:szCs w:val="24"/>
        </w:rPr>
        <w:t>If the associate degree program goal selected is “Other – Designed to meet local community needs,” then the college may use a locally-developed general education pattern to complete the 60 semester or 90 quarter units, and must so state when adding the general education units at the bottom of the program requirements table.</w:t>
      </w:r>
      <w:r w:rsidR="00D163FA">
        <w:rPr>
          <w:rFonts w:cs="Arial"/>
          <w:color w:val="auto"/>
          <w:sz w:val="24"/>
          <w:szCs w:val="24"/>
        </w:rPr>
        <w:t xml:space="preserve"> </w:t>
      </w:r>
      <w:r w:rsidRPr="00513D4D">
        <w:rPr>
          <w:rFonts w:cs="Arial"/>
          <w:color w:val="auto"/>
          <w:sz w:val="24"/>
          <w:szCs w:val="24"/>
        </w:rPr>
        <w:t xml:space="preserve">The </w:t>
      </w:r>
      <w:proofErr w:type="gramStart"/>
      <w:r w:rsidRPr="00513D4D">
        <w:rPr>
          <w:rFonts w:cs="Arial"/>
          <w:color w:val="auto"/>
          <w:sz w:val="24"/>
          <w:szCs w:val="24"/>
        </w:rPr>
        <w:t>locally-developed</w:t>
      </w:r>
      <w:proofErr w:type="gramEnd"/>
      <w:r w:rsidRPr="00513D4D">
        <w:rPr>
          <w:rFonts w:cs="Arial"/>
          <w:color w:val="auto"/>
          <w:sz w:val="24"/>
          <w:szCs w:val="24"/>
        </w:rPr>
        <w:t xml:space="preserve"> general education pattern is not sufficient to meet the requirements of the CSU-GE or IGETC patterns designed for degrees that include “Transfer” as a goal.</w:t>
      </w:r>
    </w:p>
    <w:p w14:paraId="00975E78" w14:textId="77777777" w:rsidR="00A327C1" w:rsidRPr="00513D4D" w:rsidRDefault="00A327C1" w:rsidP="00A327C1">
      <w:pPr>
        <w:rPr>
          <w:rFonts w:cs="Arial"/>
          <w:color w:val="auto"/>
          <w:sz w:val="24"/>
          <w:szCs w:val="24"/>
        </w:rPr>
      </w:pPr>
    </w:p>
    <w:p w14:paraId="4A0FC1AA" w14:textId="0B55E7F6" w:rsidR="00A327C1" w:rsidRPr="00513D4D" w:rsidRDefault="00A327C1" w:rsidP="00A327C1">
      <w:pPr>
        <w:rPr>
          <w:rFonts w:cs="Arial"/>
          <w:b/>
          <w:color w:val="auto"/>
          <w:sz w:val="24"/>
          <w:szCs w:val="24"/>
        </w:rPr>
      </w:pPr>
      <w:r w:rsidRPr="00513D4D">
        <w:rPr>
          <w:rFonts w:cs="Arial"/>
          <w:b/>
          <w:color w:val="auto"/>
          <w:sz w:val="24"/>
          <w:szCs w:val="24"/>
        </w:rPr>
        <w:t>Item 4.</w:t>
      </w:r>
      <w:r w:rsidR="00D163FA">
        <w:rPr>
          <w:rFonts w:cs="Arial"/>
          <w:b/>
          <w:color w:val="auto"/>
          <w:sz w:val="24"/>
          <w:szCs w:val="24"/>
        </w:rPr>
        <w:t xml:space="preserve"> </w:t>
      </w:r>
      <w:r w:rsidRPr="00513D4D">
        <w:rPr>
          <w:rFonts w:cs="Arial"/>
          <w:b/>
          <w:color w:val="auto"/>
          <w:sz w:val="24"/>
          <w:szCs w:val="24"/>
        </w:rPr>
        <w:t>Master Planning</w:t>
      </w:r>
    </w:p>
    <w:p w14:paraId="598566B5" w14:textId="77777777" w:rsidR="00A327C1" w:rsidRPr="00513D4D" w:rsidRDefault="00A327C1" w:rsidP="00A327C1">
      <w:pPr>
        <w:rPr>
          <w:rFonts w:cs="Arial"/>
          <w:color w:val="auto"/>
          <w:sz w:val="24"/>
          <w:szCs w:val="24"/>
        </w:rPr>
      </w:pPr>
      <w:r w:rsidRPr="00513D4D">
        <w:rPr>
          <w:rFonts w:cs="Arial"/>
          <w:color w:val="auto"/>
          <w:sz w:val="24"/>
          <w:szCs w:val="24"/>
        </w:rPr>
        <w:t>Given the stated goals and objectives, this discussion addresses the role the proposed program will fulfill in the college’s mission and curriculum offerings, the placement of the proposed program in the district master plan, and how the program is appropriate to the objectives and conditions of higher education and community college education in California by confirming to statewide master planning (pursuant to Title 5 sections 55130(b)(6) and 55130(b)(7)).</w:t>
      </w:r>
    </w:p>
    <w:p w14:paraId="6DC20BC9" w14:textId="77777777" w:rsidR="00A327C1" w:rsidRPr="00513D4D" w:rsidRDefault="00A327C1" w:rsidP="00A327C1">
      <w:pPr>
        <w:rPr>
          <w:rFonts w:cs="Arial"/>
          <w:color w:val="auto"/>
          <w:sz w:val="24"/>
          <w:szCs w:val="24"/>
        </w:rPr>
      </w:pPr>
    </w:p>
    <w:p w14:paraId="484B1CA6" w14:textId="77777777" w:rsidR="00A327C1" w:rsidRPr="00513D4D" w:rsidRDefault="00A327C1" w:rsidP="00A327C1">
      <w:pPr>
        <w:rPr>
          <w:rFonts w:cs="Arial"/>
          <w:color w:val="auto"/>
          <w:sz w:val="24"/>
          <w:szCs w:val="24"/>
        </w:rPr>
      </w:pPr>
      <w:r w:rsidRPr="00513D4D">
        <w:rPr>
          <w:rFonts w:cs="Arial"/>
          <w:color w:val="auto"/>
          <w:sz w:val="24"/>
          <w:szCs w:val="24"/>
        </w:rPr>
        <w:lastRenderedPageBreak/>
        <w:t>This discussion may include some history of the program proposal origins, a description of the program purpose, and/or the program’s relevancy for the region and college including related community support.</w:t>
      </w:r>
    </w:p>
    <w:p w14:paraId="0496E540" w14:textId="77777777" w:rsidR="00A327C1" w:rsidRPr="00513D4D" w:rsidRDefault="00A327C1" w:rsidP="00A327C1">
      <w:pPr>
        <w:rPr>
          <w:rFonts w:cs="Arial"/>
          <w:color w:val="auto"/>
          <w:sz w:val="24"/>
          <w:szCs w:val="24"/>
        </w:rPr>
      </w:pPr>
    </w:p>
    <w:p w14:paraId="2BE56CAB" w14:textId="4A8E0106" w:rsidR="00A327C1" w:rsidRPr="00513D4D" w:rsidRDefault="00A327C1" w:rsidP="00A327C1">
      <w:pPr>
        <w:rPr>
          <w:rFonts w:cs="Arial"/>
          <w:color w:val="auto"/>
          <w:sz w:val="24"/>
          <w:szCs w:val="24"/>
        </w:rPr>
      </w:pPr>
      <w:r w:rsidRPr="00513D4D">
        <w:rPr>
          <w:rFonts w:cs="Arial"/>
          <w:color w:val="auto"/>
          <w:sz w:val="24"/>
          <w:szCs w:val="24"/>
        </w:rPr>
        <w:t>The proposal must demonstrate a need for the program that meets the stated goals and objectives in the region the college proposes to serve with the degree.</w:t>
      </w:r>
      <w:r w:rsidR="00D163FA">
        <w:rPr>
          <w:rFonts w:cs="Arial"/>
          <w:color w:val="auto"/>
          <w:sz w:val="24"/>
          <w:szCs w:val="24"/>
        </w:rPr>
        <w:t xml:space="preserve"> </w:t>
      </w:r>
      <w:r w:rsidRPr="00513D4D">
        <w:rPr>
          <w:rFonts w:cs="Arial"/>
          <w:color w:val="auto"/>
          <w:sz w:val="24"/>
          <w:szCs w:val="24"/>
        </w:rPr>
        <w:t>Furthermore, a proposed new degree must not cause undue competition with an existing program at another college.</w:t>
      </w:r>
      <w:r w:rsidR="00D163FA">
        <w:rPr>
          <w:rFonts w:cs="Arial"/>
          <w:color w:val="auto"/>
          <w:sz w:val="24"/>
          <w:szCs w:val="24"/>
        </w:rPr>
        <w:t xml:space="preserve"> </w:t>
      </w:r>
      <w:r w:rsidRPr="00513D4D">
        <w:rPr>
          <w:rFonts w:cs="Arial"/>
          <w:color w:val="auto"/>
          <w:sz w:val="24"/>
          <w:szCs w:val="24"/>
        </w:rPr>
        <w:t>Need is determined by multiple factors, including the master plan of the college or district and accreditation standards.</w:t>
      </w:r>
      <w:r w:rsidR="00D163FA">
        <w:rPr>
          <w:rFonts w:cs="Arial"/>
          <w:color w:val="auto"/>
          <w:sz w:val="24"/>
          <w:szCs w:val="24"/>
        </w:rPr>
        <w:t xml:space="preserve"> </w:t>
      </w:r>
      <w:r w:rsidRPr="00513D4D">
        <w:rPr>
          <w:rFonts w:cs="Arial"/>
          <w:color w:val="auto"/>
          <w:sz w:val="24"/>
          <w:szCs w:val="24"/>
        </w:rPr>
        <w:t>Colleges are required to periodically review curriculum through “program review,” during which the faculty and administrators review the program requirements and related course content in consultation with appropriate advisory groups.</w:t>
      </w:r>
      <w:r w:rsidR="00D163FA">
        <w:rPr>
          <w:rFonts w:cs="Arial"/>
          <w:color w:val="auto"/>
          <w:sz w:val="24"/>
          <w:szCs w:val="24"/>
        </w:rPr>
        <w:t xml:space="preserve"> </w:t>
      </w:r>
      <w:r w:rsidRPr="00513D4D">
        <w:rPr>
          <w:rFonts w:cs="Arial"/>
          <w:color w:val="auto"/>
          <w:sz w:val="24"/>
          <w:szCs w:val="24"/>
        </w:rPr>
        <w:t>Program review is a planning process whereby academic departments determine the future needs and goals of their educational programs.</w:t>
      </w:r>
      <w:r w:rsidR="00D163FA">
        <w:rPr>
          <w:rFonts w:cs="Arial"/>
          <w:color w:val="auto"/>
          <w:sz w:val="24"/>
          <w:szCs w:val="24"/>
        </w:rPr>
        <w:t xml:space="preserve"> </w:t>
      </w:r>
      <w:r w:rsidRPr="00513D4D">
        <w:rPr>
          <w:rFonts w:cs="Arial"/>
          <w:color w:val="auto"/>
          <w:sz w:val="24"/>
          <w:szCs w:val="24"/>
        </w:rPr>
        <w:t>Both new and revised curriculum must reflect the fulfillment of this planning requirement.</w:t>
      </w:r>
    </w:p>
    <w:p w14:paraId="1B869A3D" w14:textId="77777777" w:rsidR="00A327C1" w:rsidRPr="00513D4D" w:rsidRDefault="00A327C1" w:rsidP="00A327C1">
      <w:pPr>
        <w:rPr>
          <w:rFonts w:cs="Arial"/>
          <w:color w:val="auto"/>
          <w:sz w:val="24"/>
          <w:szCs w:val="24"/>
        </w:rPr>
      </w:pPr>
    </w:p>
    <w:p w14:paraId="15D7DFE4" w14:textId="69F0A460" w:rsidR="00A327C1" w:rsidRPr="00513D4D" w:rsidRDefault="00A327C1" w:rsidP="00A327C1">
      <w:pPr>
        <w:pStyle w:val="NormalItalics"/>
        <w:rPr>
          <w:rFonts w:cs="Arial"/>
          <w:i w:val="0"/>
          <w:color w:val="auto"/>
          <w:sz w:val="24"/>
          <w:szCs w:val="24"/>
        </w:rPr>
      </w:pPr>
      <w:r w:rsidRPr="00513D4D">
        <w:rPr>
          <w:rFonts w:cs="Arial"/>
          <w:i w:val="0"/>
          <w:color w:val="auto"/>
          <w:sz w:val="24"/>
          <w:szCs w:val="24"/>
        </w:rPr>
        <w:t>If any expenditure values were entered in proposal fields #12-13 (as discussed in Section One of this Guide), then please explain the specific needs for facilities and equipment in this section.</w:t>
      </w:r>
      <w:r w:rsidR="00D163FA">
        <w:rPr>
          <w:rFonts w:cs="Arial"/>
          <w:i w:val="0"/>
          <w:color w:val="auto"/>
          <w:sz w:val="24"/>
          <w:szCs w:val="24"/>
        </w:rPr>
        <w:t xml:space="preserve"> </w:t>
      </w:r>
      <w:r w:rsidRPr="00513D4D">
        <w:rPr>
          <w:rFonts w:cs="Arial"/>
          <w:i w:val="0"/>
          <w:color w:val="auto"/>
          <w:sz w:val="24"/>
          <w:szCs w:val="24"/>
        </w:rPr>
        <w:t>Note what is already available, what is planned or in some stage of development, and what would need to be acquired after approval in order to implement the program.</w:t>
      </w:r>
      <w:r w:rsidR="00D163FA">
        <w:rPr>
          <w:rFonts w:cs="Arial"/>
          <w:i w:val="0"/>
          <w:color w:val="auto"/>
          <w:sz w:val="24"/>
          <w:szCs w:val="24"/>
        </w:rPr>
        <w:t xml:space="preserve"> </w:t>
      </w:r>
      <w:r w:rsidRPr="00513D4D">
        <w:rPr>
          <w:rFonts w:cs="Arial"/>
          <w:i w:val="0"/>
          <w:color w:val="auto"/>
          <w:sz w:val="24"/>
          <w:szCs w:val="24"/>
        </w:rPr>
        <w:t>Programs that require new facilities, major renovation to existing facilities, or an expenditure of over $100,000 in district and state funds for equipment must submit an itemized matrix that details program costs and anticipated revenue (either public or private), both for the initial year of operation and in the near future years.</w:t>
      </w:r>
    </w:p>
    <w:p w14:paraId="15B4FD7B" w14:textId="77777777" w:rsidR="00A327C1" w:rsidRPr="00513D4D" w:rsidRDefault="00A327C1" w:rsidP="00A327C1">
      <w:pPr>
        <w:rPr>
          <w:rFonts w:cs="Arial"/>
          <w:color w:val="auto"/>
          <w:sz w:val="24"/>
          <w:szCs w:val="24"/>
        </w:rPr>
      </w:pPr>
    </w:p>
    <w:p w14:paraId="5B6D0E61" w14:textId="3BDF6F5C" w:rsidR="00A327C1" w:rsidRPr="00513D4D" w:rsidRDefault="00A327C1" w:rsidP="00A327C1">
      <w:pPr>
        <w:rPr>
          <w:rFonts w:cs="Arial"/>
          <w:color w:val="auto"/>
          <w:sz w:val="24"/>
          <w:szCs w:val="24"/>
        </w:rPr>
      </w:pPr>
      <w:r w:rsidRPr="00513D4D">
        <w:rPr>
          <w:rFonts w:cs="Arial"/>
          <w:color w:val="auto"/>
          <w:sz w:val="24"/>
          <w:szCs w:val="24"/>
        </w:rPr>
        <w:t xml:space="preserve">If applicable, this section may also be used to justify program </w:t>
      </w:r>
      <w:proofErr w:type="gramStart"/>
      <w:r w:rsidRPr="00513D4D">
        <w:rPr>
          <w:rFonts w:cs="Arial"/>
          <w:color w:val="auto"/>
          <w:sz w:val="24"/>
          <w:szCs w:val="24"/>
        </w:rPr>
        <w:t>objectives</w:t>
      </w:r>
      <w:proofErr w:type="gramEnd"/>
      <w:r w:rsidRPr="00513D4D">
        <w:rPr>
          <w:rFonts w:cs="Arial"/>
          <w:color w:val="auto"/>
          <w:sz w:val="24"/>
          <w:szCs w:val="24"/>
        </w:rPr>
        <w:t xml:space="preserve"> or the inclusion of a given course as a requirement.</w:t>
      </w:r>
      <w:r w:rsidR="00D163FA">
        <w:rPr>
          <w:rFonts w:cs="Arial"/>
          <w:color w:val="auto"/>
          <w:sz w:val="24"/>
          <w:szCs w:val="24"/>
        </w:rPr>
        <w:t xml:space="preserve"> </w:t>
      </w:r>
      <w:r w:rsidRPr="00513D4D">
        <w:rPr>
          <w:rFonts w:cs="Arial"/>
          <w:color w:val="auto"/>
          <w:sz w:val="24"/>
          <w:szCs w:val="24"/>
        </w:rPr>
        <w:t>Similarly, high-unit programs (above 60 semester or 90 quarter units) must be addressed in this section by providing a rationale for the additional unit requirements (</w:t>
      </w:r>
      <w:proofErr w:type="gramStart"/>
      <w:r w:rsidRPr="00513D4D">
        <w:rPr>
          <w:rFonts w:cs="Arial"/>
          <w:color w:val="auto"/>
          <w:sz w:val="24"/>
          <w:szCs w:val="24"/>
        </w:rPr>
        <w:t>e.g.;</w:t>
      </w:r>
      <w:proofErr w:type="gramEnd"/>
      <w:r w:rsidRPr="00513D4D">
        <w:rPr>
          <w:rFonts w:cs="Arial"/>
          <w:color w:val="auto"/>
          <w:sz w:val="24"/>
          <w:szCs w:val="24"/>
        </w:rPr>
        <w:t xml:space="preserve"> mandate, law, baccalaureate requirement, etc.).</w:t>
      </w:r>
      <w:r w:rsidR="00D163FA">
        <w:rPr>
          <w:rFonts w:cs="Arial"/>
          <w:color w:val="auto"/>
          <w:sz w:val="24"/>
          <w:szCs w:val="24"/>
        </w:rPr>
        <w:t xml:space="preserve"> </w:t>
      </w:r>
      <w:r w:rsidRPr="00513D4D">
        <w:rPr>
          <w:rFonts w:cs="Arial"/>
          <w:color w:val="auto"/>
          <w:sz w:val="24"/>
          <w:szCs w:val="24"/>
        </w:rPr>
        <w:t>Finally, if the selected program goal is “Other – Designed to meet local community needs,” then a description of the community or other need leading to the program development is required.</w:t>
      </w:r>
    </w:p>
    <w:p w14:paraId="01CD9002" w14:textId="77777777" w:rsidR="00A327C1" w:rsidRPr="00513D4D" w:rsidRDefault="00A327C1" w:rsidP="00A327C1">
      <w:pPr>
        <w:rPr>
          <w:rFonts w:cs="Arial"/>
          <w:color w:val="auto"/>
          <w:sz w:val="24"/>
          <w:szCs w:val="24"/>
        </w:rPr>
      </w:pPr>
    </w:p>
    <w:p w14:paraId="461A5E5D" w14:textId="52F9EF18" w:rsidR="00A327C1" w:rsidRPr="00513D4D" w:rsidRDefault="00A327C1" w:rsidP="00A327C1">
      <w:pPr>
        <w:rPr>
          <w:rFonts w:cs="Arial"/>
          <w:color w:val="auto"/>
          <w:spacing w:val="-4"/>
          <w:sz w:val="24"/>
          <w:szCs w:val="24"/>
        </w:rPr>
      </w:pPr>
      <w:r w:rsidRPr="00513D4D">
        <w:rPr>
          <w:rFonts w:cs="Arial"/>
          <w:color w:val="auto"/>
          <w:sz w:val="24"/>
          <w:szCs w:val="24"/>
        </w:rPr>
        <w:t>Similarly, for a program with a selected goal of “Career Technical Education (CTE)” or “Career Technical Education (CTE) and Transfer,” w</w:t>
      </w:r>
      <w:r w:rsidRPr="00513D4D">
        <w:rPr>
          <w:rFonts w:cs="Arial"/>
          <w:color w:val="auto"/>
          <w:spacing w:val="-4"/>
          <w:sz w:val="24"/>
          <w:szCs w:val="24"/>
        </w:rPr>
        <w:t>henever a program is to be offered in close cooperation with one or more specific employers, a discussion of the relationship must be provided.</w:t>
      </w:r>
      <w:r w:rsidR="00D163FA">
        <w:rPr>
          <w:rFonts w:cs="Arial"/>
          <w:color w:val="auto"/>
          <w:spacing w:val="-4"/>
          <w:sz w:val="24"/>
          <w:szCs w:val="24"/>
        </w:rPr>
        <w:t xml:space="preserve"> </w:t>
      </w:r>
      <w:r w:rsidRPr="00513D4D">
        <w:rPr>
          <w:rFonts w:cs="Arial"/>
          <w:color w:val="auto"/>
          <w:spacing w:val="-4"/>
          <w:sz w:val="24"/>
          <w:szCs w:val="24"/>
        </w:rPr>
        <w:t>For example, an employer's facilities may be used to provide the training, or the program may be structured to meet training needs of a specific employer.</w:t>
      </w:r>
      <w:r w:rsidR="00D163FA">
        <w:rPr>
          <w:rFonts w:cs="Arial"/>
          <w:color w:val="auto"/>
          <w:spacing w:val="-4"/>
          <w:sz w:val="24"/>
          <w:szCs w:val="24"/>
        </w:rPr>
        <w:t xml:space="preserve"> </w:t>
      </w:r>
      <w:r w:rsidRPr="00513D4D">
        <w:rPr>
          <w:rFonts w:cs="Arial"/>
          <w:color w:val="auto"/>
          <w:spacing w:val="-4"/>
          <w:sz w:val="24"/>
          <w:szCs w:val="24"/>
        </w:rPr>
        <w:t>The proposal must include an explanation of how the open enrollment requirements for California community college courses (California Code of Regulations, Title 5, § 51006 and §§ 58100-58108) will be observed in this context.</w:t>
      </w:r>
    </w:p>
    <w:p w14:paraId="7CA2F41E" w14:textId="77777777" w:rsidR="00A327C1" w:rsidRPr="00513D4D" w:rsidRDefault="00A327C1" w:rsidP="00A327C1">
      <w:pPr>
        <w:rPr>
          <w:rFonts w:cs="Arial"/>
          <w:color w:val="auto"/>
          <w:sz w:val="24"/>
          <w:szCs w:val="24"/>
        </w:rPr>
      </w:pPr>
    </w:p>
    <w:p w14:paraId="127C2E0B" w14:textId="63817BF6" w:rsidR="00A327C1" w:rsidRPr="00513D4D" w:rsidRDefault="00A327C1" w:rsidP="00A327C1">
      <w:pPr>
        <w:rPr>
          <w:rFonts w:cs="Arial"/>
          <w:color w:val="auto"/>
          <w:sz w:val="24"/>
          <w:szCs w:val="24"/>
        </w:rPr>
      </w:pPr>
      <w:r w:rsidRPr="00513D4D">
        <w:rPr>
          <w:rFonts w:cs="Arial"/>
          <w:color w:val="auto"/>
          <w:sz w:val="24"/>
          <w:szCs w:val="24"/>
        </w:rPr>
        <w:lastRenderedPageBreak/>
        <w:t xml:space="preserve">It is not necessary to repeat information covered elsewhere in the proposal, </w:t>
      </w:r>
      <w:proofErr w:type="gramStart"/>
      <w:r w:rsidRPr="00513D4D">
        <w:rPr>
          <w:rFonts w:cs="Arial"/>
          <w:color w:val="auto"/>
          <w:sz w:val="24"/>
          <w:szCs w:val="24"/>
        </w:rPr>
        <w:t>as long as</w:t>
      </w:r>
      <w:proofErr w:type="gramEnd"/>
      <w:r w:rsidRPr="00513D4D">
        <w:rPr>
          <w:rFonts w:cs="Arial"/>
          <w:color w:val="auto"/>
          <w:sz w:val="24"/>
          <w:szCs w:val="24"/>
        </w:rPr>
        <w:t xml:space="preserve"> the proposal includes a cross-reference to a page number or section number.</w:t>
      </w:r>
      <w:r w:rsidR="00D163FA">
        <w:rPr>
          <w:rFonts w:cs="Arial"/>
          <w:color w:val="auto"/>
          <w:sz w:val="24"/>
          <w:szCs w:val="24"/>
        </w:rPr>
        <w:t xml:space="preserve"> </w:t>
      </w:r>
      <w:r w:rsidRPr="00513D4D">
        <w:rPr>
          <w:rFonts w:cs="Arial"/>
          <w:color w:val="auto"/>
          <w:sz w:val="24"/>
          <w:szCs w:val="24"/>
        </w:rPr>
        <w:t>If reference is made to appended meeting minutes, then corresponding section(s) in the minutes must be highlighted in the attachment.</w:t>
      </w:r>
    </w:p>
    <w:p w14:paraId="40FF1B50" w14:textId="77777777" w:rsidR="00A327C1" w:rsidRPr="00513D4D" w:rsidRDefault="00A327C1" w:rsidP="00A327C1">
      <w:pPr>
        <w:rPr>
          <w:rFonts w:cs="Arial"/>
          <w:color w:val="auto"/>
          <w:sz w:val="24"/>
          <w:szCs w:val="24"/>
        </w:rPr>
      </w:pPr>
    </w:p>
    <w:p w14:paraId="15C79233" w14:textId="5D535391" w:rsidR="00A327C1" w:rsidRPr="00513D4D" w:rsidRDefault="00A327C1" w:rsidP="00A327C1">
      <w:pPr>
        <w:rPr>
          <w:rFonts w:cs="Arial"/>
          <w:b/>
          <w:color w:val="auto"/>
          <w:sz w:val="24"/>
          <w:szCs w:val="24"/>
        </w:rPr>
      </w:pPr>
      <w:r w:rsidRPr="00513D4D">
        <w:rPr>
          <w:rFonts w:cs="Arial"/>
          <w:b/>
          <w:color w:val="auto"/>
          <w:sz w:val="24"/>
          <w:szCs w:val="24"/>
        </w:rPr>
        <w:t>Item 5.</w:t>
      </w:r>
      <w:r w:rsidR="00D163FA">
        <w:rPr>
          <w:rFonts w:cs="Arial"/>
          <w:b/>
          <w:color w:val="auto"/>
          <w:sz w:val="24"/>
          <w:szCs w:val="24"/>
        </w:rPr>
        <w:t xml:space="preserve"> </w:t>
      </w:r>
      <w:r w:rsidRPr="00513D4D">
        <w:rPr>
          <w:rFonts w:cs="Arial"/>
          <w:b/>
          <w:color w:val="auto"/>
          <w:sz w:val="24"/>
          <w:szCs w:val="24"/>
        </w:rPr>
        <w:t>Enrollment and Completer Projections</w:t>
      </w:r>
    </w:p>
    <w:p w14:paraId="2440629B" w14:textId="1082240A" w:rsidR="00A327C1" w:rsidRPr="00513D4D" w:rsidRDefault="00A327C1" w:rsidP="00A327C1">
      <w:pPr>
        <w:rPr>
          <w:rFonts w:cs="Arial"/>
          <w:color w:val="auto"/>
          <w:spacing w:val="-4"/>
          <w:sz w:val="24"/>
          <w:szCs w:val="24"/>
        </w:rPr>
      </w:pPr>
      <w:r w:rsidRPr="00513D4D">
        <w:rPr>
          <w:rFonts w:cs="Arial"/>
          <w:color w:val="auto"/>
          <w:spacing w:val="-4"/>
          <w:sz w:val="24"/>
          <w:szCs w:val="24"/>
        </w:rPr>
        <w:t>This item should justify the number of projected students or “annual completers” to be awarded the degree each year after the program is fully established as entered into the CCC Curriculum Inventory proposal field (discussed in sub-section one of this Guide).</w:t>
      </w:r>
      <w:r w:rsidR="00D163FA">
        <w:rPr>
          <w:rFonts w:cs="Arial"/>
          <w:color w:val="auto"/>
          <w:spacing w:val="-4"/>
          <w:sz w:val="24"/>
          <w:szCs w:val="24"/>
        </w:rPr>
        <w:t xml:space="preserve"> </w:t>
      </w:r>
      <w:r w:rsidRPr="00513D4D">
        <w:rPr>
          <w:rFonts w:cs="Arial"/>
          <w:color w:val="auto"/>
          <w:spacing w:val="-4"/>
          <w:sz w:val="24"/>
          <w:szCs w:val="24"/>
        </w:rPr>
        <w:t>The justification must include either: (A) enrollment (student headcount) data or (B) a survey of prospective students and completer projections information.</w:t>
      </w:r>
      <w:r w:rsidR="00D163FA">
        <w:rPr>
          <w:rFonts w:cs="Arial"/>
          <w:color w:val="auto"/>
          <w:spacing w:val="-4"/>
          <w:sz w:val="24"/>
          <w:szCs w:val="24"/>
        </w:rPr>
        <w:t xml:space="preserve"> </w:t>
      </w:r>
    </w:p>
    <w:p w14:paraId="55139100" w14:textId="77777777" w:rsidR="00A327C1" w:rsidRPr="00513D4D" w:rsidRDefault="00A327C1" w:rsidP="00A327C1">
      <w:pPr>
        <w:rPr>
          <w:rFonts w:cs="Arial"/>
          <w:color w:val="auto"/>
          <w:spacing w:val="-4"/>
          <w:sz w:val="24"/>
          <w:szCs w:val="24"/>
        </w:rPr>
      </w:pPr>
    </w:p>
    <w:p w14:paraId="6AAE8BC8"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(A) Enrollment Data</w:t>
      </w:r>
    </w:p>
    <w:p w14:paraId="45356F3E" w14:textId="729642F1" w:rsidR="00A327C1" w:rsidRPr="00513D4D" w:rsidRDefault="00A327C1" w:rsidP="00A327C1">
      <w:pPr>
        <w:rPr>
          <w:rFonts w:cs="Arial"/>
          <w:color w:val="auto"/>
          <w:spacing w:val="-4"/>
          <w:sz w:val="24"/>
          <w:szCs w:val="24"/>
        </w:rPr>
      </w:pPr>
      <w:r w:rsidRPr="00513D4D">
        <w:rPr>
          <w:rFonts w:cs="Arial"/>
          <w:color w:val="auto"/>
          <w:spacing w:val="-4"/>
          <w:sz w:val="24"/>
          <w:szCs w:val="24"/>
        </w:rPr>
        <w:t>Use a table format (sample provided below*) to provide final (not census) enrollment data for all required existing courses for the last two years to validate the need for this program in the college service area.</w:t>
      </w:r>
      <w:r w:rsidR="00D163FA">
        <w:rPr>
          <w:rFonts w:cs="Arial"/>
          <w:color w:val="auto"/>
          <w:spacing w:val="-4"/>
          <w:sz w:val="24"/>
          <w:szCs w:val="24"/>
        </w:rPr>
        <w:t xml:space="preserve"> </w:t>
      </w:r>
      <w:r w:rsidRPr="00513D4D">
        <w:rPr>
          <w:rFonts w:cs="Arial"/>
          <w:color w:val="auto"/>
          <w:spacing w:val="-4"/>
          <w:sz w:val="24"/>
          <w:szCs w:val="24"/>
        </w:rPr>
        <w:t xml:space="preserve">Include course department number, course title, annual sections, and annual enrollment total. </w:t>
      </w:r>
    </w:p>
    <w:p w14:paraId="2DF97378" w14:textId="77777777" w:rsidR="00A327C1" w:rsidRPr="00513D4D" w:rsidRDefault="00A327C1" w:rsidP="00A327C1">
      <w:pPr>
        <w:rPr>
          <w:rFonts w:cs="Arial"/>
          <w:color w:val="auto"/>
          <w:spacing w:val="-4"/>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40"/>
        <w:gridCol w:w="1362"/>
        <w:gridCol w:w="1500"/>
      </w:tblGrid>
      <w:tr w:rsidR="00A327C1" w:rsidRPr="00513D4D" w14:paraId="01796D71" w14:textId="77777777" w:rsidTr="005F6FB4">
        <w:tc>
          <w:tcPr>
            <w:tcW w:w="2970" w:type="dxa"/>
            <w:gridSpan w:val="2"/>
            <w:shd w:val="clear" w:color="auto" w:fill="auto"/>
          </w:tcPr>
          <w:p w14:paraId="55CF832E" w14:textId="77777777" w:rsidR="00A327C1" w:rsidRPr="00513D4D" w:rsidRDefault="00A327C1" w:rsidP="00A327C1">
            <w:pPr>
              <w:rPr>
                <w:rFonts w:cs="Arial"/>
                <w:color w:val="auto"/>
                <w:spacing w:val="-4"/>
                <w:sz w:val="24"/>
                <w:szCs w:val="24"/>
              </w:rPr>
            </w:pPr>
          </w:p>
        </w:tc>
        <w:tc>
          <w:tcPr>
            <w:tcW w:w="2880" w:type="dxa"/>
            <w:gridSpan w:val="2"/>
            <w:shd w:val="clear" w:color="auto" w:fill="auto"/>
          </w:tcPr>
          <w:p w14:paraId="14E86B95" w14:textId="77777777" w:rsidR="00A327C1" w:rsidRPr="00513D4D" w:rsidRDefault="00A327C1" w:rsidP="00D163FA">
            <w:pPr>
              <w:jc w:val="center"/>
              <w:rPr>
                <w:rFonts w:cs="Arial"/>
                <w:color w:val="auto"/>
                <w:spacing w:val="-4"/>
                <w:sz w:val="24"/>
                <w:szCs w:val="24"/>
              </w:rPr>
            </w:pPr>
            <w:r w:rsidRPr="00513D4D">
              <w:rPr>
                <w:rFonts w:cs="Arial"/>
                <w:color w:val="auto"/>
                <w:spacing w:val="-4"/>
                <w:sz w:val="24"/>
                <w:szCs w:val="24"/>
              </w:rPr>
              <w:t>&lt;Year 1&gt;</w:t>
            </w:r>
          </w:p>
        </w:tc>
        <w:tc>
          <w:tcPr>
            <w:tcW w:w="2862" w:type="dxa"/>
            <w:gridSpan w:val="2"/>
            <w:shd w:val="clear" w:color="auto" w:fill="auto"/>
          </w:tcPr>
          <w:p w14:paraId="3373EDE0" w14:textId="77777777" w:rsidR="00A327C1" w:rsidRPr="00513D4D" w:rsidRDefault="00A327C1" w:rsidP="00D163FA">
            <w:pPr>
              <w:jc w:val="center"/>
              <w:rPr>
                <w:rFonts w:cs="Arial"/>
                <w:color w:val="auto"/>
                <w:spacing w:val="-4"/>
                <w:sz w:val="24"/>
                <w:szCs w:val="24"/>
              </w:rPr>
            </w:pPr>
            <w:r w:rsidRPr="00513D4D">
              <w:rPr>
                <w:rFonts w:cs="Arial"/>
                <w:color w:val="auto"/>
                <w:spacing w:val="-4"/>
                <w:sz w:val="24"/>
                <w:szCs w:val="24"/>
              </w:rPr>
              <w:t>&lt;Year 2&gt;</w:t>
            </w:r>
          </w:p>
        </w:tc>
      </w:tr>
      <w:tr w:rsidR="00A327C1" w:rsidRPr="00513D4D" w14:paraId="3D4B132C" w14:textId="77777777" w:rsidTr="005F6FB4">
        <w:tc>
          <w:tcPr>
            <w:tcW w:w="1530" w:type="dxa"/>
            <w:shd w:val="clear" w:color="auto" w:fill="auto"/>
          </w:tcPr>
          <w:p w14:paraId="2A682AF8"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CB01: Course Department Number</w:t>
            </w:r>
          </w:p>
        </w:tc>
        <w:tc>
          <w:tcPr>
            <w:tcW w:w="1440" w:type="dxa"/>
            <w:shd w:val="clear" w:color="auto" w:fill="auto"/>
          </w:tcPr>
          <w:p w14:paraId="7945384B" w14:textId="77777777" w:rsidR="00A327C1" w:rsidRPr="00513D4D" w:rsidRDefault="00A327C1" w:rsidP="00A327C1">
            <w:pPr>
              <w:rPr>
                <w:rFonts w:cs="Arial"/>
                <w:color w:val="auto"/>
                <w:spacing w:val="-4"/>
                <w:sz w:val="24"/>
                <w:szCs w:val="24"/>
              </w:rPr>
            </w:pPr>
          </w:p>
          <w:p w14:paraId="6F8D9688"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CB02: Course Title</w:t>
            </w:r>
          </w:p>
        </w:tc>
        <w:tc>
          <w:tcPr>
            <w:tcW w:w="1440" w:type="dxa"/>
            <w:shd w:val="clear" w:color="auto" w:fill="auto"/>
          </w:tcPr>
          <w:p w14:paraId="25D4DC9D" w14:textId="77777777" w:rsidR="00A327C1" w:rsidRPr="00513D4D" w:rsidRDefault="00A327C1" w:rsidP="00A327C1">
            <w:pPr>
              <w:rPr>
                <w:rFonts w:cs="Arial"/>
                <w:color w:val="auto"/>
                <w:spacing w:val="-4"/>
                <w:sz w:val="24"/>
                <w:szCs w:val="24"/>
              </w:rPr>
            </w:pPr>
          </w:p>
          <w:p w14:paraId="72203A97"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Annual # Sections</w:t>
            </w:r>
          </w:p>
        </w:tc>
        <w:tc>
          <w:tcPr>
            <w:tcW w:w="1440" w:type="dxa"/>
            <w:shd w:val="clear" w:color="auto" w:fill="auto"/>
          </w:tcPr>
          <w:p w14:paraId="59749E9A"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Annual Enrollment Total</w:t>
            </w:r>
          </w:p>
        </w:tc>
        <w:tc>
          <w:tcPr>
            <w:tcW w:w="1362" w:type="dxa"/>
            <w:shd w:val="clear" w:color="auto" w:fill="auto"/>
          </w:tcPr>
          <w:p w14:paraId="69F55B93" w14:textId="77777777" w:rsidR="00A327C1" w:rsidRPr="00513D4D" w:rsidRDefault="00A327C1" w:rsidP="00A327C1">
            <w:pPr>
              <w:rPr>
                <w:rFonts w:cs="Arial"/>
                <w:color w:val="auto"/>
                <w:spacing w:val="-4"/>
                <w:sz w:val="24"/>
                <w:szCs w:val="24"/>
              </w:rPr>
            </w:pPr>
          </w:p>
          <w:p w14:paraId="04C70A3F"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Annual # Sections</w:t>
            </w:r>
          </w:p>
        </w:tc>
        <w:tc>
          <w:tcPr>
            <w:tcW w:w="1500" w:type="dxa"/>
            <w:shd w:val="clear" w:color="auto" w:fill="auto"/>
          </w:tcPr>
          <w:p w14:paraId="62E0BF51"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Annual</w:t>
            </w:r>
          </w:p>
          <w:p w14:paraId="63187B9D"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Enrollment Total</w:t>
            </w:r>
          </w:p>
        </w:tc>
      </w:tr>
      <w:tr w:rsidR="00A327C1" w:rsidRPr="00513D4D" w14:paraId="41B61324" w14:textId="77777777" w:rsidTr="005F6FB4">
        <w:trPr>
          <w:trHeight w:val="188"/>
        </w:trPr>
        <w:tc>
          <w:tcPr>
            <w:tcW w:w="1530" w:type="dxa"/>
            <w:shd w:val="clear" w:color="auto" w:fill="auto"/>
          </w:tcPr>
          <w:p w14:paraId="042B505C" w14:textId="77777777" w:rsidR="00A327C1" w:rsidRPr="00513D4D" w:rsidRDefault="00A327C1" w:rsidP="00A327C1">
            <w:pPr>
              <w:rPr>
                <w:rFonts w:cs="Arial"/>
                <w:color w:val="auto"/>
                <w:spacing w:val="-4"/>
                <w:sz w:val="24"/>
                <w:szCs w:val="24"/>
              </w:rPr>
            </w:pPr>
          </w:p>
        </w:tc>
        <w:tc>
          <w:tcPr>
            <w:tcW w:w="1440" w:type="dxa"/>
            <w:shd w:val="clear" w:color="auto" w:fill="auto"/>
          </w:tcPr>
          <w:p w14:paraId="0CB696F1" w14:textId="77777777" w:rsidR="00A327C1" w:rsidRPr="00513D4D" w:rsidRDefault="00A327C1" w:rsidP="00A327C1">
            <w:pPr>
              <w:rPr>
                <w:rFonts w:cs="Arial"/>
                <w:color w:val="auto"/>
                <w:spacing w:val="-4"/>
                <w:sz w:val="24"/>
                <w:szCs w:val="24"/>
              </w:rPr>
            </w:pPr>
          </w:p>
        </w:tc>
        <w:tc>
          <w:tcPr>
            <w:tcW w:w="1440" w:type="dxa"/>
            <w:shd w:val="clear" w:color="auto" w:fill="auto"/>
          </w:tcPr>
          <w:p w14:paraId="53C953E5" w14:textId="77777777" w:rsidR="00A327C1" w:rsidRPr="00513D4D" w:rsidRDefault="00A327C1" w:rsidP="00A327C1">
            <w:pPr>
              <w:rPr>
                <w:rFonts w:cs="Arial"/>
                <w:color w:val="auto"/>
                <w:spacing w:val="-4"/>
                <w:sz w:val="24"/>
                <w:szCs w:val="24"/>
              </w:rPr>
            </w:pPr>
          </w:p>
        </w:tc>
        <w:tc>
          <w:tcPr>
            <w:tcW w:w="1440" w:type="dxa"/>
            <w:shd w:val="clear" w:color="auto" w:fill="auto"/>
          </w:tcPr>
          <w:p w14:paraId="6DA468CE" w14:textId="77777777" w:rsidR="00A327C1" w:rsidRPr="00513D4D" w:rsidRDefault="00A327C1" w:rsidP="00A327C1">
            <w:pPr>
              <w:rPr>
                <w:rFonts w:cs="Arial"/>
                <w:color w:val="auto"/>
                <w:spacing w:val="-4"/>
                <w:sz w:val="24"/>
                <w:szCs w:val="24"/>
              </w:rPr>
            </w:pPr>
          </w:p>
        </w:tc>
        <w:tc>
          <w:tcPr>
            <w:tcW w:w="1362" w:type="dxa"/>
            <w:shd w:val="clear" w:color="auto" w:fill="auto"/>
          </w:tcPr>
          <w:p w14:paraId="5755A743" w14:textId="77777777" w:rsidR="00A327C1" w:rsidRPr="00513D4D" w:rsidRDefault="00A327C1" w:rsidP="00A327C1">
            <w:pPr>
              <w:rPr>
                <w:rFonts w:cs="Arial"/>
                <w:color w:val="auto"/>
                <w:spacing w:val="-4"/>
                <w:sz w:val="24"/>
                <w:szCs w:val="24"/>
              </w:rPr>
            </w:pPr>
          </w:p>
        </w:tc>
        <w:tc>
          <w:tcPr>
            <w:tcW w:w="1500" w:type="dxa"/>
            <w:shd w:val="clear" w:color="auto" w:fill="auto"/>
          </w:tcPr>
          <w:p w14:paraId="0BFE9C12" w14:textId="77777777" w:rsidR="00A327C1" w:rsidRPr="00513D4D" w:rsidRDefault="00A327C1" w:rsidP="00A327C1">
            <w:pPr>
              <w:rPr>
                <w:rFonts w:cs="Arial"/>
                <w:color w:val="auto"/>
                <w:spacing w:val="-4"/>
                <w:sz w:val="24"/>
                <w:szCs w:val="24"/>
              </w:rPr>
            </w:pPr>
          </w:p>
        </w:tc>
      </w:tr>
      <w:tr w:rsidR="00A327C1" w:rsidRPr="00513D4D" w14:paraId="71F5F49A" w14:textId="77777777" w:rsidTr="005F6FB4">
        <w:tc>
          <w:tcPr>
            <w:tcW w:w="1530" w:type="dxa"/>
            <w:shd w:val="clear" w:color="auto" w:fill="auto"/>
          </w:tcPr>
          <w:p w14:paraId="01091330" w14:textId="77777777" w:rsidR="00A327C1" w:rsidRPr="00513D4D" w:rsidRDefault="00A327C1" w:rsidP="00A327C1">
            <w:pPr>
              <w:rPr>
                <w:rFonts w:cs="Arial"/>
                <w:color w:val="auto"/>
                <w:spacing w:val="-4"/>
                <w:sz w:val="24"/>
                <w:szCs w:val="24"/>
              </w:rPr>
            </w:pPr>
          </w:p>
        </w:tc>
        <w:tc>
          <w:tcPr>
            <w:tcW w:w="1440" w:type="dxa"/>
            <w:shd w:val="clear" w:color="auto" w:fill="auto"/>
          </w:tcPr>
          <w:p w14:paraId="5431DA60" w14:textId="77777777" w:rsidR="00A327C1" w:rsidRPr="00513D4D" w:rsidRDefault="00A327C1" w:rsidP="00A327C1">
            <w:pPr>
              <w:rPr>
                <w:rFonts w:cs="Arial"/>
                <w:color w:val="auto"/>
                <w:spacing w:val="-4"/>
                <w:sz w:val="24"/>
                <w:szCs w:val="24"/>
              </w:rPr>
            </w:pPr>
          </w:p>
        </w:tc>
        <w:tc>
          <w:tcPr>
            <w:tcW w:w="1440" w:type="dxa"/>
            <w:shd w:val="clear" w:color="auto" w:fill="auto"/>
          </w:tcPr>
          <w:p w14:paraId="179368B9" w14:textId="77777777" w:rsidR="00A327C1" w:rsidRPr="00513D4D" w:rsidRDefault="00A327C1" w:rsidP="00A327C1">
            <w:pPr>
              <w:rPr>
                <w:rFonts w:cs="Arial"/>
                <w:color w:val="auto"/>
                <w:spacing w:val="-4"/>
                <w:sz w:val="24"/>
                <w:szCs w:val="24"/>
              </w:rPr>
            </w:pPr>
          </w:p>
        </w:tc>
        <w:tc>
          <w:tcPr>
            <w:tcW w:w="1440" w:type="dxa"/>
            <w:shd w:val="clear" w:color="auto" w:fill="auto"/>
          </w:tcPr>
          <w:p w14:paraId="0D2549F7" w14:textId="77777777" w:rsidR="00A327C1" w:rsidRPr="00513D4D" w:rsidRDefault="00A327C1" w:rsidP="00A327C1">
            <w:pPr>
              <w:rPr>
                <w:rFonts w:cs="Arial"/>
                <w:color w:val="auto"/>
                <w:spacing w:val="-4"/>
                <w:sz w:val="24"/>
                <w:szCs w:val="24"/>
              </w:rPr>
            </w:pPr>
          </w:p>
        </w:tc>
        <w:tc>
          <w:tcPr>
            <w:tcW w:w="1362" w:type="dxa"/>
            <w:shd w:val="clear" w:color="auto" w:fill="auto"/>
          </w:tcPr>
          <w:p w14:paraId="6A934A84" w14:textId="77777777" w:rsidR="00A327C1" w:rsidRPr="00513D4D" w:rsidRDefault="00A327C1" w:rsidP="00A327C1">
            <w:pPr>
              <w:rPr>
                <w:rFonts w:cs="Arial"/>
                <w:color w:val="auto"/>
                <w:spacing w:val="-4"/>
                <w:sz w:val="24"/>
                <w:szCs w:val="24"/>
              </w:rPr>
            </w:pPr>
          </w:p>
        </w:tc>
        <w:tc>
          <w:tcPr>
            <w:tcW w:w="1500" w:type="dxa"/>
            <w:shd w:val="clear" w:color="auto" w:fill="auto"/>
          </w:tcPr>
          <w:p w14:paraId="2F9E963A" w14:textId="77777777" w:rsidR="00A327C1" w:rsidRPr="00513D4D" w:rsidRDefault="00A327C1" w:rsidP="00A327C1">
            <w:pPr>
              <w:rPr>
                <w:rFonts w:cs="Arial"/>
                <w:color w:val="auto"/>
                <w:spacing w:val="-4"/>
                <w:sz w:val="24"/>
                <w:szCs w:val="24"/>
              </w:rPr>
            </w:pPr>
          </w:p>
        </w:tc>
      </w:tr>
      <w:tr w:rsidR="00A327C1" w:rsidRPr="00513D4D" w14:paraId="3ECB6469" w14:textId="77777777" w:rsidTr="005F6FB4">
        <w:tc>
          <w:tcPr>
            <w:tcW w:w="1530" w:type="dxa"/>
            <w:shd w:val="clear" w:color="auto" w:fill="auto"/>
          </w:tcPr>
          <w:p w14:paraId="03B5A75E" w14:textId="77777777" w:rsidR="00A327C1" w:rsidRPr="00513D4D" w:rsidRDefault="00A327C1" w:rsidP="00A327C1">
            <w:pPr>
              <w:rPr>
                <w:rFonts w:cs="Arial"/>
                <w:color w:val="auto"/>
                <w:spacing w:val="-4"/>
                <w:sz w:val="24"/>
                <w:szCs w:val="24"/>
              </w:rPr>
            </w:pPr>
          </w:p>
        </w:tc>
        <w:tc>
          <w:tcPr>
            <w:tcW w:w="1440" w:type="dxa"/>
            <w:shd w:val="clear" w:color="auto" w:fill="auto"/>
          </w:tcPr>
          <w:p w14:paraId="6AE27885" w14:textId="77777777" w:rsidR="00A327C1" w:rsidRPr="00513D4D" w:rsidRDefault="00A327C1" w:rsidP="00A327C1">
            <w:pPr>
              <w:rPr>
                <w:rFonts w:cs="Arial"/>
                <w:color w:val="auto"/>
                <w:spacing w:val="-4"/>
                <w:sz w:val="24"/>
                <w:szCs w:val="24"/>
              </w:rPr>
            </w:pPr>
          </w:p>
        </w:tc>
        <w:tc>
          <w:tcPr>
            <w:tcW w:w="1440" w:type="dxa"/>
            <w:shd w:val="clear" w:color="auto" w:fill="auto"/>
          </w:tcPr>
          <w:p w14:paraId="0D366913" w14:textId="77777777" w:rsidR="00A327C1" w:rsidRPr="00513D4D" w:rsidRDefault="00A327C1" w:rsidP="00A327C1">
            <w:pPr>
              <w:rPr>
                <w:rFonts w:cs="Arial"/>
                <w:color w:val="auto"/>
                <w:spacing w:val="-4"/>
                <w:sz w:val="24"/>
                <w:szCs w:val="24"/>
              </w:rPr>
            </w:pPr>
          </w:p>
        </w:tc>
        <w:tc>
          <w:tcPr>
            <w:tcW w:w="1440" w:type="dxa"/>
            <w:shd w:val="clear" w:color="auto" w:fill="auto"/>
          </w:tcPr>
          <w:p w14:paraId="7B69C0F6" w14:textId="77777777" w:rsidR="00A327C1" w:rsidRPr="00513D4D" w:rsidRDefault="00A327C1" w:rsidP="00A327C1">
            <w:pPr>
              <w:rPr>
                <w:rFonts w:cs="Arial"/>
                <w:color w:val="auto"/>
                <w:spacing w:val="-4"/>
                <w:sz w:val="24"/>
                <w:szCs w:val="24"/>
              </w:rPr>
            </w:pPr>
          </w:p>
        </w:tc>
        <w:tc>
          <w:tcPr>
            <w:tcW w:w="1362" w:type="dxa"/>
            <w:shd w:val="clear" w:color="auto" w:fill="auto"/>
          </w:tcPr>
          <w:p w14:paraId="231C8D03" w14:textId="77777777" w:rsidR="00A327C1" w:rsidRPr="00513D4D" w:rsidRDefault="00A327C1" w:rsidP="00A327C1">
            <w:pPr>
              <w:rPr>
                <w:rFonts w:cs="Arial"/>
                <w:color w:val="auto"/>
                <w:spacing w:val="-4"/>
                <w:sz w:val="24"/>
                <w:szCs w:val="24"/>
              </w:rPr>
            </w:pPr>
          </w:p>
        </w:tc>
        <w:tc>
          <w:tcPr>
            <w:tcW w:w="1500" w:type="dxa"/>
            <w:shd w:val="clear" w:color="auto" w:fill="auto"/>
          </w:tcPr>
          <w:p w14:paraId="195A7872" w14:textId="77777777" w:rsidR="00A327C1" w:rsidRPr="00513D4D" w:rsidRDefault="00A327C1" w:rsidP="00A327C1">
            <w:pPr>
              <w:rPr>
                <w:rFonts w:cs="Arial"/>
                <w:color w:val="auto"/>
                <w:spacing w:val="-4"/>
                <w:sz w:val="24"/>
                <w:szCs w:val="24"/>
              </w:rPr>
            </w:pPr>
          </w:p>
        </w:tc>
      </w:tr>
    </w:tbl>
    <w:p w14:paraId="1BD7F66D"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*Use as many rows as required to provide requested data.</w:t>
      </w:r>
    </w:p>
    <w:p w14:paraId="471564C0" w14:textId="77777777" w:rsidR="00A327C1" w:rsidRPr="00513D4D" w:rsidRDefault="00A327C1" w:rsidP="00A327C1">
      <w:pPr>
        <w:rPr>
          <w:rFonts w:cs="Arial"/>
          <w:color w:val="auto"/>
          <w:spacing w:val="-4"/>
          <w:sz w:val="24"/>
          <w:szCs w:val="24"/>
        </w:rPr>
      </w:pPr>
    </w:p>
    <w:p w14:paraId="1AC6F996" w14:textId="721996CC" w:rsidR="00A327C1" w:rsidRPr="00513D4D" w:rsidRDefault="00A327C1" w:rsidP="00A327C1">
      <w:pPr>
        <w:rPr>
          <w:rFonts w:cs="Arial"/>
          <w:color w:val="auto"/>
          <w:sz w:val="24"/>
          <w:szCs w:val="24"/>
        </w:rPr>
      </w:pPr>
      <w:r w:rsidRPr="00513D4D">
        <w:rPr>
          <w:rFonts w:cs="Arial"/>
          <w:color w:val="auto"/>
          <w:sz w:val="24"/>
          <w:szCs w:val="24"/>
        </w:rPr>
        <w:t>As a point of reference, refer to the Chancellor's Office Data Mart (</w:t>
      </w:r>
      <w:hyperlink r:id="rId8" w:history="1">
        <w:r w:rsidRPr="00513D4D">
          <w:rPr>
            <w:rStyle w:val="Hyperlink"/>
            <w:rFonts w:cs="Arial"/>
            <w:color w:val="auto"/>
            <w:sz w:val="24"/>
            <w:szCs w:val="24"/>
          </w:rPr>
          <w:t>www.cccco.edu</w:t>
        </w:r>
      </w:hyperlink>
      <w:r w:rsidRPr="00513D4D">
        <w:rPr>
          <w:rFonts w:cs="Arial"/>
          <w:color w:val="auto"/>
          <w:sz w:val="24"/>
          <w:szCs w:val="24"/>
        </w:rPr>
        <w:t xml:space="preserve"> click on the </w:t>
      </w:r>
      <w:r w:rsidR="004161A2" w:rsidRPr="004161A2">
        <w:rPr>
          <w:rFonts w:cs="Arial"/>
          <w:iCs/>
          <w:color w:val="auto"/>
          <w:sz w:val="24"/>
          <w:szCs w:val="24"/>
        </w:rPr>
        <w:t>DATA</w:t>
      </w:r>
      <w:r w:rsidRPr="00513D4D">
        <w:rPr>
          <w:rFonts w:cs="Arial"/>
          <w:color w:val="auto"/>
          <w:sz w:val="24"/>
          <w:szCs w:val="24"/>
        </w:rPr>
        <w:t xml:space="preserve"> hyperlink on the top right header) for historical completion rates by academic year for each TOP Code.</w:t>
      </w:r>
      <w:r w:rsidR="00D163FA">
        <w:rPr>
          <w:rFonts w:cs="Arial"/>
          <w:color w:val="auto"/>
          <w:sz w:val="24"/>
          <w:szCs w:val="24"/>
        </w:rPr>
        <w:t xml:space="preserve"> </w:t>
      </w:r>
    </w:p>
    <w:p w14:paraId="5E61AF2E" w14:textId="77777777" w:rsidR="00A327C1" w:rsidRPr="00513D4D" w:rsidRDefault="00A327C1" w:rsidP="00A327C1">
      <w:pPr>
        <w:rPr>
          <w:rFonts w:cs="Arial"/>
          <w:color w:val="auto"/>
          <w:spacing w:val="-4"/>
          <w:sz w:val="24"/>
          <w:szCs w:val="24"/>
        </w:rPr>
      </w:pPr>
    </w:p>
    <w:p w14:paraId="648A60AF"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 xml:space="preserve">(B) Survey </w:t>
      </w:r>
    </w:p>
    <w:p w14:paraId="2BAC05C6" w14:textId="37A66FC4" w:rsidR="00A327C1" w:rsidRPr="00513D4D" w:rsidRDefault="00A327C1" w:rsidP="00A327C1">
      <w:pPr>
        <w:rPr>
          <w:rFonts w:cs="Arial"/>
          <w:color w:val="auto"/>
          <w:spacing w:val="-4"/>
          <w:sz w:val="24"/>
          <w:szCs w:val="24"/>
        </w:rPr>
      </w:pPr>
      <w:r w:rsidRPr="00513D4D">
        <w:rPr>
          <w:rFonts w:cs="Arial"/>
          <w:color w:val="auto"/>
          <w:spacing w:val="-4"/>
          <w:sz w:val="24"/>
          <w:szCs w:val="24"/>
        </w:rPr>
        <w:t>In the case of a survey, the survey questionnaire, a description of the population surveyed, and survey results must be included.</w:t>
      </w:r>
      <w:r w:rsidR="00D163FA">
        <w:rPr>
          <w:rFonts w:cs="Arial"/>
          <w:color w:val="auto"/>
          <w:spacing w:val="-4"/>
          <w:sz w:val="24"/>
          <w:szCs w:val="24"/>
        </w:rPr>
        <w:t xml:space="preserve"> </w:t>
      </w:r>
    </w:p>
    <w:p w14:paraId="01663B80" w14:textId="77777777" w:rsidR="00A327C1" w:rsidRPr="00513D4D" w:rsidRDefault="00A327C1" w:rsidP="00A327C1">
      <w:pPr>
        <w:rPr>
          <w:rFonts w:cs="Arial"/>
          <w:color w:val="auto"/>
          <w:spacing w:val="-4"/>
          <w:sz w:val="24"/>
          <w:szCs w:val="24"/>
        </w:rPr>
      </w:pPr>
    </w:p>
    <w:p w14:paraId="4A054450" w14:textId="1FB4FC98" w:rsidR="00A327C1" w:rsidRPr="00513D4D" w:rsidRDefault="00A327C1" w:rsidP="00A327C1">
      <w:pPr>
        <w:rPr>
          <w:rFonts w:cs="Arial"/>
          <w:color w:val="auto"/>
          <w:spacing w:val="-4"/>
          <w:sz w:val="24"/>
          <w:szCs w:val="24"/>
        </w:rPr>
      </w:pPr>
      <w:r w:rsidRPr="00513D4D">
        <w:rPr>
          <w:rFonts w:cs="Arial"/>
          <w:color w:val="auto"/>
          <w:sz w:val="24"/>
          <w:szCs w:val="24"/>
        </w:rPr>
        <w:t>If the associate degree program goal selected is “</w:t>
      </w:r>
      <w:r w:rsidRPr="00513D4D">
        <w:rPr>
          <w:rFonts w:cs="Arial"/>
          <w:b/>
          <w:color w:val="auto"/>
          <w:sz w:val="24"/>
          <w:szCs w:val="24"/>
        </w:rPr>
        <w:t>Career Technical Education (CTE)” or “Career Technical Education (CTE) and Transfer</w:t>
      </w:r>
      <w:r w:rsidRPr="00513D4D">
        <w:rPr>
          <w:rFonts w:cs="Arial"/>
          <w:color w:val="auto"/>
          <w:sz w:val="24"/>
          <w:szCs w:val="24"/>
        </w:rPr>
        <w:t>,” then</w:t>
      </w:r>
      <w:r w:rsidRPr="00513D4D">
        <w:rPr>
          <w:rFonts w:cs="Arial"/>
          <w:color w:val="auto"/>
          <w:spacing w:val="-4"/>
          <w:sz w:val="24"/>
          <w:szCs w:val="24"/>
        </w:rPr>
        <w:t xml:space="preserve"> the enrollment and completer projections must be compared to the net annual labor demand projection entered into the CCC Curriculum Inventory field and stated in the Labor Market Information and Analysis provided as Supporting Documentation.</w:t>
      </w:r>
      <w:r w:rsidR="00D163FA">
        <w:rPr>
          <w:rFonts w:cs="Arial"/>
          <w:color w:val="auto"/>
          <w:spacing w:val="-4"/>
          <w:sz w:val="24"/>
          <w:szCs w:val="24"/>
        </w:rPr>
        <w:t xml:space="preserve"> </w:t>
      </w:r>
      <w:r w:rsidRPr="00513D4D">
        <w:rPr>
          <w:rFonts w:cs="Arial"/>
          <w:color w:val="auto"/>
          <w:spacing w:val="-4"/>
          <w:sz w:val="24"/>
          <w:szCs w:val="24"/>
        </w:rPr>
        <w:t>The data must demonstrate adequate demand for the completer projections.</w:t>
      </w:r>
    </w:p>
    <w:p w14:paraId="471A8E59" w14:textId="77777777" w:rsidR="00A327C1" w:rsidRPr="00513D4D" w:rsidRDefault="00A327C1" w:rsidP="00A327C1">
      <w:pPr>
        <w:rPr>
          <w:rFonts w:cs="Arial"/>
          <w:b/>
          <w:color w:val="auto"/>
          <w:sz w:val="24"/>
          <w:szCs w:val="24"/>
        </w:rPr>
      </w:pPr>
    </w:p>
    <w:p w14:paraId="60D3D71A" w14:textId="4499F1D3" w:rsidR="00A327C1" w:rsidRPr="00513D4D" w:rsidRDefault="00A327C1" w:rsidP="00A327C1">
      <w:pPr>
        <w:rPr>
          <w:rFonts w:cs="Arial"/>
          <w:b/>
          <w:color w:val="auto"/>
          <w:sz w:val="24"/>
          <w:szCs w:val="24"/>
        </w:rPr>
      </w:pPr>
      <w:r w:rsidRPr="00513D4D">
        <w:rPr>
          <w:rFonts w:cs="Arial"/>
          <w:b/>
          <w:color w:val="auto"/>
          <w:sz w:val="24"/>
          <w:szCs w:val="24"/>
        </w:rPr>
        <w:lastRenderedPageBreak/>
        <w:t>Item 6.</w:t>
      </w:r>
      <w:r w:rsidR="00D163FA">
        <w:rPr>
          <w:rFonts w:cs="Arial"/>
          <w:b/>
          <w:color w:val="auto"/>
          <w:sz w:val="24"/>
          <w:szCs w:val="24"/>
        </w:rPr>
        <w:t xml:space="preserve"> </w:t>
      </w:r>
      <w:r w:rsidRPr="00513D4D">
        <w:rPr>
          <w:rFonts w:cs="Arial"/>
          <w:b/>
          <w:color w:val="auto"/>
          <w:sz w:val="24"/>
          <w:szCs w:val="24"/>
        </w:rPr>
        <w:t>Place of Program in Curriculum/Similar Programs</w:t>
      </w:r>
    </w:p>
    <w:p w14:paraId="39EFFA6E"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Before completing this section, review the college’s existing program inventory in the CCC Curriculum Inventory, then address the following questions:</w:t>
      </w:r>
    </w:p>
    <w:p w14:paraId="46671CB6" w14:textId="30E7C3D1" w:rsidR="00A327C1" w:rsidRPr="00513D4D" w:rsidRDefault="00A327C1" w:rsidP="00A327C1">
      <w:pPr>
        <w:numPr>
          <w:ilvl w:val="0"/>
          <w:numId w:val="4"/>
        </w:numPr>
        <w:rPr>
          <w:rFonts w:cs="Arial"/>
          <w:color w:val="auto"/>
          <w:spacing w:val="-4"/>
          <w:sz w:val="24"/>
          <w:szCs w:val="24"/>
        </w:rPr>
      </w:pPr>
      <w:r w:rsidRPr="00513D4D">
        <w:rPr>
          <w:rFonts w:cs="Arial"/>
          <w:color w:val="auto"/>
          <w:spacing w:val="-4"/>
          <w:sz w:val="24"/>
          <w:szCs w:val="24"/>
        </w:rPr>
        <w:t>Do any active inventory records need to be made inactive or changed in connection with the approval of the proposed program?</w:t>
      </w:r>
      <w:r w:rsidR="00D163FA">
        <w:rPr>
          <w:rFonts w:cs="Arial"/>
          <w:color w:val="auto"/>
          <w:spacing w:val="-4"/>
          <w:sz w:val="24"/>
          <w:szCs w:val="24"/>
        </w:rPr>
        <w:t xml:space="preserve"> </w:t>
      </w:r>
      <w:r w:rsidRPr="00513D4D">
        <w:rPr>
          <w:rFonts w:cs="Arial"/>
          <w:color w:val="auto"/>
          <w:spacing w:val="-4"/>
          <w:sz w:val="24"/>
          <w:szCs w:val="24"/>
        </w:rPr>
        <w:t>If yes, please specify.</w:t>
      </w:r>
      <w:r w:rsidR="00D163FA">
        <w:rPr>
          <w:rFonts w:cs="Arial"/>
          <w:color w:val="auto"/>
          <w:spacing w:val="-4"/>
          <w:sz w:val="24"/>
          <w:szCs w:val="24"/>
        </w:rPr>
        <w:t xml:space="preserve"> </w:t>
      </w:r>
    </w:p>
    <w:p w14:paraId="7CC54848" w14:textId="071C6427" w:rsidR="00A327C1" w:rsidRPr="00513D4D" w:rsidRDefault="00A327C1" w:rsidP="00A327C1">
      <w:pPr>
        <w:pStyle w:val="ListParagraph"/>
        <w:numPr>
          <w:ilvl w:val="0"/>
          <w:numId w:val="4"/>
        </w:numPr>
        <w:rPr>
          <w:rFonts w:cs="Arial"/>
          <w:color w:val="auto"/>
          <w:spacing w:val="-4"/>
          <w:sz w:val="24"/>
          <w:szCs w:val="24"/>
        </w:rPr>
      </w:pPr>
      <w:r w:rsidRPr="00513D4D">
        <w:rPr>
          <w:rFonts w:cs="Arial"/>
          <w:color w:val="auto"/>
          <w:spacing w:val="-4"/>
          <w:sz w:val="24"/>
          <w:szCs w:val="24"/>
        </w:rPr>
        <w:t>Does the program replace any existing program(s) on the college’s inventory?</w:t>
      </w:r>
      <w:r w:rsidR="00D163FA">
        <w:rPr>
          <w:rFonts w:cs="Arial"/>
          <w:color w:val="auto"/>
          <w:spacing w:val="-4"/>
          <w:sz w:val="24"/>
          <w:szCs w:val="24"/>
        </w:rPr>
        <w:t xml:space="preserve"> </w:t>
      </w:r>
      <w:r w:rsidRPr="00513D4D">
        <w:rPr>
          <w:rFonts w:cs="Arial"/>
          <w:color w:val="auto"/>
          <w:spacing w:val="-4"/>
          <w:sz w:val="24"/>
          <w:szCs w:val="24"/>
        </w:rPr>
        <w:t xml:space="preserve">Provide relevant details if this program is related to the termination or scaling down of another program(s). </w:t>
      </w:r>
    </w:p>
    <w:p w14:paraId="3772EE03" w14:textId="5AF2B3F9" w:rsidR="00A327C1" w:rsidRPr="00513D4D" w:rsidRDefault="00A327C1" w:rsidP="00A327C1">
      <w:pPr>
        <w:pStyle w:val="ListParagraph"/>
        <w:numPr>
          <w:ilvl w:val="0"/>
          <w:numId w:val="4"/>
        </w:numPr>
        <w:rPr>
          <w:rFonts w:cs="Arial"/>
          <w:color w:val="auto"/>
          <w:spacing w:val="-4"/>
          <w:sz w:val="24"/>
          <w:szCs w:val="24"/>
        </w:rPr>
      </w:pPr>
      <w:r w:rsidRPr="00513D4D">
        <w:rPr>
          <w:rFonts w:cs="Arial"/>
          <w:color w:val="auto"/>
          <w:spacing w:val="-4"/>
          <w:sz w:val="24"/>
          <w:szCs w:val="24"/>
        </w:rPr>
        <w:t>What related programs are offered by the college?</w:t>
      </w:r>
      <w:r w:rsidR="00D163FA">
        <w:rPr>
          <w:rFonts w:cs="Arial"/>
          <w:color w:val="auto"/>
          <w:spacing w:val="-4"/>
          <w:sz w:val="24"/>
          <w:szCs w:val="24"/>
        </w:rPr>
        <w:t xml:space="preserve"> </w:t>
      </w:r>
    </w:p>
    <w:p w14:paraId="4F21CCAB" w14:textId="77777777" w:rsidR="00A327C1" w:rsidRPr="00513D4D" w:rsidRDefault="00A327C1" w:rsidP="00A327C1">
      <w:pPr>
        <w:rPr>
          <w:rFonts w:cs="Arial"/>
          <w:b/>
          <w:color w:val="auto"/>
          <w:sz w:val="24"/>
          <w:szCs w:val="24"/>
        </w:rPr>
      </w:pPr>
    </w:p>
    <w:p w14:paraId="5EB5A552" w14:textId="11740B99" w:rsidR="00A327C1" w:rsidRPr="00513D4D" w:rsidRDefault="00A327C1" w:rsidP="00A327C1">
      <w:pPr>
        <w:rPr>
          <w:rFonts w:cs="Arial"/>
          <w:b/>
          <w:color w:val="auto"/>
          <w:sz w:val="24"/>
          <w:szCs w:val="24"/>
        </w:rPr>
      </w:pPr>
      <w:r w:rsidRPr="00513D4D">
        <w:rPr>
          <w:rFonts w:cs="Arial"/>
          <w:b/>
          <w:color w:val="auto"/>
          <w:sz w:val="24"/>
          <w:szCs w:val="24"/>
        </w:rPr>
        <w:t>Item 7.</w:t>
      </w:r>
      <w:r w:rsidR="00D163FA">
        <w:rPr>
          <w:rFonts w:cs="Arial"/>
          <w:b/>
          <w:color w:val="auto"/>
          <w:sz w:val="24"/>
          <w:szCs w:val="24"/>
        </w:rPr>
        <w:t xml:space="preserve"> </w:t>
      </w:r>
      <w:r w:rsidRPr="00513D4D">
        <w:rPr>
          <w:rFonts w:cs="Arial"/>
          <w:b/>
          <w:color w:val="auto"/>
          <w:sz w:val="24"/>
          <w:szCs w:val="24"/>
        </w:rPr>
        <w:t>Similar Programs at Other Colleges in Service Area</w:t>
      </w:r>
    </w:p>
    <w:p w14:paraId="79941586" w14:textId="14A104A2" w:rsidR="00A327C1" w:rsidRPr="00513D4D" w:rsidRDefault="00A327C1" w:rsidP="00A327C1">
      <w:pPr>
        <w:rPr>
          <w:rFonts w:cs="Arial"/>
          <w:color w:val="auto"/>
          <w:spacing w:val="-4"/>
          <w:sz w:val="24"/>
          <w:szCs w:val="24"/>
        </w:rPr>
      </w:pPr>
      <w:r w:rsidRPr="00513D4D">
        <w:rPr>
          <w:rFonts w:cs="Arial"/>
          <w:color w:val="auto"/>
          <w:spacing w:val="-4"/>
          <w:sz w:val="24"/>
          <w:szCs w:val="24"/>
        </w:rPr>
        <w:t>Describe all similar programs offered by colleges within commuting distance of the college, commonly known as the “college service area.”</w:t>
      </w:r>
      <w:r w:rsidR="00D163FA">
        <w:rPr>
          <w:rFonts w:cs="Arial"/>
          <w:color w:val="auto"/>
          <w:spacing w:val="-4"/>
          <w:sz w:val="24"/>
          <w:szCs w:val="24"/>
        </w:rPr>
        <w:t xml:space="preserve"> </w:t>
      </w:r>
      <w:r w:rsidRPr="00513D4D">
        <w:rPr>
          <w:rFonts w:cs="Arial"/>
          <w:color w:val="auto"/>
          <w:spacing w:val="-4"/>
          <w:sz w:val="24"/>
          <w:szCs w:val="24"/>
        </w:rPr>
        <w:t>A brief description of each program is required.</w:t>
      </w:r>
      <w:r w:rsidR="00D163FA">
        <w:rPr>
          <w:rFonts w:cs="Arial"/>
          <w:color w:val="auto"/>
          <w:spacing w:val="-4"/>
          <w:sz w:val="24"/>
          <w:szCs w:val="24"/>
        </w:rPr>
        <w:t xml:space="preserve"> </w:t>
      </w:r>
      <w:r w:rsidRPr="00513D4D">
        <w:rPr>
          <w:rFonts w:cs="Arial"/>
          <w:color w:val="auto"/>
          <w:spacing w:val="-4"/>
          <w:sz w:val="24"/>
          <w:szCs w:val="24"/>
        </w:rPr>
        <w:t>Pages from other colleges' catalogs may be included as additional attachments to the proposal in the CCC Curriculum Inventory.</w:t>
      </w:r>
      <w:r w:rsidR="00D163FA">
        <w:rPr>
          <w:rFonts w:cs="Arial"/>
          <w:color w:val="auto"/>
          <w:spacing w:val="-4"/>
          <w:sz w:val="24"/>
          <w:szCs w:val="24"/>
        </w:rPr>
        <w:t xml:space="preserve"> </w:t>
      </w:r>
      <w:r w:rsidRPr="00513D4D">
        <w:rPr>
          <w:rFonts w:cs="Arial"/>
          <w:color w:val="auto"/>
          <w:spacing w:val="-4"/>
          <w:sz w:val="24"/>
          <w:szCs w:val="24"/>
        </w:rPr>
        <w:t>Similarities and differences need to be described, and justification for a program of this type and in this region needs to be provided.</w:t>
      </w:r>
      <w:r w:rsidR="00D163FA">
        <w:rPr>
          <w:rFonts w:cs="Arial"/>
          <w:color w:val="auto"/>
          <w:spacing w:val="-4"/>
          <w:sz w:val="24"/>
          <w:szCs w:val="24"/>
        </w:rPr>
        <w:t xml:space="preserve"> </w:t>
      </w:r>
      <w:r w:rsidRPr="00513D4D">
        <w:rPr>
          <w:rFonts w:cs="Arial"/>
          <w:color w:val="auto"/>
          <w:spacing w:val="-4"/>
          <w:sz w:val="24"/>
          <w:szCs w:val="24"/>
        </w:rPr>
        <w:t>In most instances, a college proposing a new program needs to make a convincing case that the existing capacities at other colleges are insufficient to meet the demand.</w:t>
      </w:r>
    </w:p>
    <w:p w14:paraId="410AB49C" w14:textId="77777777" w:rsidR="00A327C1" w:rsidRPr="00513D4D" w:rsidRDefault="00A327C1" w:rsidP="00A327C1">
      <w:pPr>
        <w:rPr>
          <w:rFonts w:cs="Arial"/>
          <w:color w:val="auto"/>
          <w:spacing w:val="-4"/>
          <w:sz w:val="24"/>
          <w:szCs w:val="24"/>
        </w:rPr>
      </w:pPr>
    </w:p>
    <w:p w14:paraId="52BF931F" w14:textId="77777777" w:rsidR="00A327C1" w:rsidRPr="00513D4D" w:rsidRDefault="00A327C1" w:rsidP="00A327C1">
      <w:pPr>
        <w:rPr>
          <w:rFonts w:cs="Arial"/>
          <w:color w:val="auto"/>
          <w:spacing w:val="-4"/>
          <w:sz w:val="24"/>
          <w:szCs w:val="24"/>
        </w:rPr>
      </w:pPr>
      <w:r w:rsidRPr="00513D4D">
        <w:rPr>
          <w:rFonts w:cs="Arial"/>
          <w:color w:val="auto"/>
          <w:spacing w:val="-4"/>
          <w:sz w:val="24"/>
          <w:szCs w:val="24"/>
        </w:rPr>
        <w:t xml:space="preserve">If the proposed program has a different emphasis than similar programs at other colleges, targets a different market, demonstrates state-of-the-art offerings, or for </w:t>
      </w:r>
      <w:proofErr w:type="gramStart"/>
      <w:r w:rsidRPr="00513D4D">
        <w:rPr>
          <w:rFonts w:cs="Arial"/>
          <w:color w:val="auto"/>
          <w:spacing w:val="-4"/>
          <w:sz w:val="24"/>
          <w:szCs w:val="24"/>
        </w:rPr>
        <w:t>a number of</w:t>
      </w:r>
      <w:proofErr w:type="gramEnd"/>
      <w:r w:rsidRPr="00513D4D">
        <w:rPr>
          <w:rFonts w:cs="Arial"/>
          <w:color w:val="auto"/>
          <w:spacing w:val="-4"/>
          <w:sz w:val="24"/>
          <w:szCs w:val="24"/>
        </w:rPr>
        <w:t xml:space="preserve"> reasons will be a stronger program, documentation and/or explanation need to be provided.</w:t>
      </w:r>
    </w:p>
    <w:p w14:paraId="1A7BECEC" w14:textId="77777777" w:rsidR="00A327C1" w:rsidRPr="00513D4D" w:rsidRDefault="00A327C1" w:rsidP="00A327C1">
      <w:pPr>
        <w:rPr>
          <w:rFonts w:cs="Arial"/>
          <w:color w:val="auto"/>
          <w:spacing w:val="-4"/>
          <w:sz w:val="24"/>
          <w:szCs w:val="24"/>
        </w:rPr>
      </w:pPr>
    </w:p>
    <w:p w14:paraId="1F3CD95A" w14:textId="056E6263" w:rsidR="00A327C1" w:rsidRPr="00513D4D" w:rsidRDefault="00A327C1" w:rsidP="00A327C1">
      <w:pPr>
        <w:rPr>
          <w:rFonts w:cs="Arial"/>
          <w:color w:val="auto"/>
          <w:spacing w:val="-4"/>
          <w:sz w:val="24"/>
          <w:szCs w:val="24"/>
        </w:rPr>
      </w:pPr>
      <w:r w:rsidRPr="00513D4D">
        <w:rPr>
          <w:rFonts w:cs="Arial"/>
          <w:color w:val="auto"/>
          <w:spacing w:val="-4"/>
          <w:sz w:val="24"/>
          <w:szCs w:val="24"/>
        </w:rPr>
        <w:t>The college needs to provide evidence that faculty affiliated with the program proposal have been in communication with faculty offering similar programs at other community colleges, as well as with transfer institutions (if applicable).</w:t>
      </w:r>
      <w:r w:rsidR="00D163FA">
        <w:rPr>
          <w:rFonts w:cs="Arial"/>
          <w:color w:val="auto"/>
          <w:spacing w:val="-4"/>
          <w:sz w:val="24"/>
          <w:szCs w:val="24"/>
        </w:rPr>
        <w:t xml:space="preserve"> </w:t>
      </w:r>
      <w:r w:rsidRPr="00513D4D">
        <w:rPr>
          <w:rFonts w:cs="Arial"/>
          <w:color w:val="auto"/>
          <w:spacing w:val="-4"/>
          <w:sz w:val="24"/>
          <w:szCs w:val="24"/>
        </w:rPr>
        <w:t>The college also must demonstrate how such communication helped to design the proposed program.</w:t>
      </w:r>
    </w:p>
    <w:p w14:paraId="7C6B0D56" w14:textId="77777777" w:rsidR="00A327C1" w:rsidRPr="00513D4D" w:rsidRDefault="00A327C1" w:rsidP="00A327C1">
      <w:pPr>
        <w:rPr>
          <w:rFonts w:cs="Arial"/>
          <w:color w:val="auto"/>
          <w:spacing w:val="-4"/>
          <w:sz w:val="24"/>
          <w:szCs w:val="24"/>
        </w:rPr>
      </w:pPr>
    </w:p>
    <w:p w14:paraId="517B3075" w14:textId="7DBC76E4" w:rsidR="00270507" w:rsidRPr="00306F1B" w:rsidRDefault="00A327C1" w:rsidP="00306F1B">
      <w:pPr>
        <w:rPr>
          <w:rFonts w:cs="Arial"/>
          <w:color w:val="auto"/>
          <w:spacing w:val="-4"/>
          <w:sz w:val="24"/>
          <w:szCs w:val="24"/>
        </w:rPr>
      </w:pPr>
      <w:r w:rsidRPr="00513D4D">
        <w:rPr>
          <w:rFonts w:cs="Arial"/>
          <w:color w:val="auto"/>
          <w:spacing w:val="-4"/>
          <w:sz w:val="24"/>
          <w:szCs w:val="24"/>
        </w:rPr>
        <w:t>When two or more colleges in the same region are seeking approval for new programs of a similar kind at or near the same time, evidence of collaboration is especially important.</w:t>
      </w:r>
      <w:r w:rsidR="00D163FA">
        <w:rPr>
          <w:rFonts w:cs="Arial"/>
          <w:color w:val="auto"/>
          <w:spacing w:val="-4"/>
          <w:sz w:val="24"/>
          <w:szCs w:val="24"/>
        </w:rPr>
        <w:t xml:space="preserve"> </w:t>
      </w:r>
      <w:r w:rsidRPr="00513D4D">
        <w:rPr>
          <w:rFonts w:cs="Arial"/>
          <w:color w:val="auto"/>
          <w:spacing w:val="-4"/>
          <w:sz w:val="24"/>
          <w:szCs w:val="24"/>
        </w:rPr>
        <w:t>Generally, competition between districts is not an issue for transfer programs, nor is redundancy of offerings, since every college is presumed to have the right to offer a range of transfer majors.</w:t>
      </w:r>
      <w:r w:rsidR="00D163FA">
        <w:rPr>
          <w:rFonts w:cs="Arial"/>
          <w:color w:val="auto"/>
          <w:spacing w:val="-4"/>
          <w:sz w:val="24"/>
          <w:szCs w:val="24"/>
        </w:rPr>
        <w:t xml:space="preserve"> </w:t>
      </w:r>
      <w:r w:rsidRPr="00513D4D">
        <w:rPr>
          <w:rFonts w:cs="Arial"/>
          <w:color w:val="auto"/>
          <w:spacing w:val="-4"/>
          <w:sz w:val="24"/>
          <w:szCs w:val="24"/>
        </w:rPr>
        <w:t>For transfer programs, the main reason for considering programs in neighboring colleges is to compare the program requirements.</w:t>
      </w:r>
    </w:p>
    <w:sectPr w:rsidR="00270507" w:rsidRPr="00306F1B" w:rsidSect="004477C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873CD" w14:textId="77777777" w:rsidR="003043D1" w:rsidRDefault="003043D1" w:rsidP="00A327C1">
      <w:pPr>
        <w:spacing w:line="240" w:lineRule="auto"/>
      </w:pPr>
      <w:r>
        <w:separator/>
      </w:r>
    </w:p>
  </w:endnote>
  <w:endnote w:type="continuationSeparator" w:id="0">
    <w:p w14:paraId="6D4859B3" w14:textId="77777777" w:rsidR="003043D1" w:rsidRDefault="003043D1" w:rsidP="00A32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EB0EA" w14:textId="77777777" w:rsidR="003043D1" w:rsidRDefault="003043D1" w:rsidP="00A327C1">
      <w:pPr>
        <w:spacing w:line="240" w:lineRule="auto"/>
      </w:pPr>
      <w:r>
        <w:separator/>
      </w:r>
    </w:p>
  </w:footnote>
  <w:footnote w:type="continuationSeparator" w:id="0">
    <w:p w14:paraId="04A5DFB7" w14:textId="77777777" w:rsidR="003043D1" w:rsidRDefault="003043D1" w:rsidP="00A32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3F07" w14:textId="27B494B9" w:rsidR="004477CA" w:rsidRDefault="007E0A85">
    <w:pPr>
      <w:pStyle w:val="Header"/>
    </w:pPr>
    <w:r>
      <w:rPr>
        <w:noProof/>
      </w:rPr>
      <w:drawing>
        <wp:anchor distT="0" distB="0" distL="114300" distR="114300" simplePos="0" relativeHeight="251659264" behindDoc="0" locked="0" layoutInCell="1" allowOverlap="1" wp14:anchorId="55BA4A4F" wp14:editId="08FE6BD9">
          <wp:simplePos x="0" y="0"/>
          <wp:positionH relativeFrom="column">
            <wp:posOffset>-419100</wp:posOffset>
          </wp:positionH>
          <wp:positionV relativeFrom="paragraph">
            <wp:posOffset>9525</wp:posOffset>
          </wp:positionV>
          <wp:extent cx="6743700" cy="695325"/>
          <wp:effectExtent l="0" t="0" r="0" b="9525"/>
          <wp:wrapThrough wrapText="bothSides">
            <wp:wrapPolygon edited="0">
              <wp:start x="0" y="0"/>
              <wp:lineTo x="0" y="21304"/>
              <wp:lineTo x="21539" y="21304"/>
              <wp:lineTo x="21539" y="0"/>
              <wp:lineTo x="0" y="0"/>
            </wp:wrapPolygon>
          </wp:wrapThrough>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C HEADER LOGO.png"/>
                  <pic:cNvPicPr/>
                </pic:nvPicPr>
                <pic:blipFill rotWithShape="1">
                  <a:blip r:embed="rId1">
                    <a:extLst>
                      <a:ext uri="{28A0092B-C50C-407E-A947-70E740481C1C}">
                        <a14:useLocalDpi xmlns:a14="http://schemas.microsoft.com/office/drawing/2010/main" val="0"/>
                      </a:ext>
                    </a:extLst>
                  </a:blip>
                  <a:srcRect t="13637" r="2003" b="15253"/>
                  <a:stretch/>
                </pic:blipFill>
                <pic:spPr bwMode="auto">
                  <a:xfrm>
                    <a:off x="0" y="0"/>
                    <a:ext cx="67437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932E6"/>
    <w:multiLevelType w:val="hybridMultilevel"/>
    <w:tmpl w:val="623068DC"/>
    <w:lvl w:ilvl="0" w:tplc="9014DAE4">
      <w:start w:val="1"/>
      <w:numFmt w:val="bullet"/>
      <w:pStyle w:val="ListParagraph"/>
      <w:lvlText w:val=""/>
      <w:lvlJc w:val="left"/>
      <w:pPr>
        <w:ind w:left="360" w:hanging="360"/>
      </w:pPr>
      <w:rPr>
        <w:rFonts w:ascii="Symbol" w:hAnsi="Symbol" w:hint="default"/>
      </w:rPr>
    </w:lvl>
    <w:lvl w:ilvl="1" w:tplc="6A4C6DAA">
      <w:start w:val="1"/>
      <w:numFmt w:val="bullet"/>
      <w:pStyle w:val="ListParagraph2"/>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F46D02"/>
    <w:multiLevelType w:val="hybridMultilevel"/>
    <w:tmpl w:val="8D8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95D57"/>
    <w:multiLevelType w:val="hybridMultilevel"/>
    <w:tmpl w:val="4172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B3591"/>
    <w:multiLevelType w:val="multilevel"/>
    <w:tmpl w:val="5900CEB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C1"/>
    <w:rsid w:val="0005233D"/>
    <w:rsid w:val="001701D2"/>
    <w:rsid w:val="00210935"/>
    <w:rsid w:val="00270507"/>
    <w:rsid w:val="00274E66"/>
    <w:rsid w:val="002F6E03"/>
    <w:rsid w:val="003043D1"/>
    <w:rsid w:val="00306F1B"/>
    <w:rsid w:val="00382A01"/>
    <w:rsid w:val="003C1BFB"/>
    <w:rsid w:val="004161A2"/>
    <w:rsid w:val="004477CA"/>
    <w:rsid w:val="00513D4D"/>
    <w:rsid w:val="005E1EF8"/>
    <w:rsid w:val="007345FF"/>
    <w:rsid w:val="007C2FD5"/>
    <w:rsid w:val="007E0A85"/>
    <w:rsid w:val="00913CED"/>
    <w:rsid w:val="00A327C1"/>
    <w:rsid w:val="00C450A3"/>
    <w:rsid w:val="00CC40CB"/>
    <w:rsid w:val="00D163FA"/>
    <w:rsid w:val="00E9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13C1F"/>
  <w15:chartTrackingRefBased/>
  <w15:docId w15:val="{92FE87DC-3D51-4723-9F36-99CDECE4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7C1"/>
    <w:pPr>
      <w:spacing w:after="0" w:line="300" w:lineRule="exact"/>
    </w:pPr>
    <w:rPr>
      <w:rFonts w:ascii="Arial" w:eastAsia="Times New Roman" w:hAnsi="Arial"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327C1"/>
    <w:rPr>
      <w:color w:val="0000FF"/>
      <w:u w:val="single"/>
    </w:rPr>
  </w:style>
  <w:style w:type="paragraph" w:customStyle="1" w:styleId="Normal2nd">
    <w:name w:val="Normal 2nd"/>
    <w:basedOn w:val="Normal"/>
    <w:rsid w:val="00A327C1"/>
    <w:pPr>
      <w:ind w:firstLine="288"/>
    </w:pPr>
  </w:style>
  <w:style w:type="paragraph" w:styleId="ListParagraph">
    <w:name w:val="List Paragraph"/>
    <w:basedOn w:val="Normal"/>
    <w:uiPriority w:val="34"/>
    <w:qFormat/>
    <w:rsid w:val="00A327C1"/>
    <w:pPr>
      <w:numPr>
        <w:numId w:val="1"/>
      </w:numPr>
      <w:spacing w:before="120" w:after="120"/>
    </w:pPr>
  </w:style>
  <w:style w:type="paragraph" w:customStyle="1" w:styleId="NormalItalics">
    <w:name w:val="Normal Italics"/>
    <w:basedOn w:val="Normal2nd"/>
    <w:qFormat/>
    <w:rsid w:val="00A327C1"/>
    <w:pPr>
      <w:ind w:firstLine="0"/>
    </w:pPr>
    <w:rPr>
      <w:i/>
    </w:rPr>
  </w:style>
  <w:style w:type="paragraph" w:customStyle="1" w:styleId="ListParagraph2">
    <w:name w:val="List Paragraph 2"/>
    <w:basedOn w:val="ListParagraph"/>
    <w:qFormat/>
    <w:rsid w:val="00A327C1"/>
    <w:pPr>
      <w:numPr>
        <w:ilvl w:val="1"/>
      </w:numPr>
      <w:spacing w:before="0" w:after="60"/>
    </w:pPr>
  </w:style>
  <w:style w:type="paragraph" w:styleId="Header">
    <w:name w:val="header"/>
    <w:basedOn w:val="Normal"/>
    <w:link w:val="HeaderChar"/>
    <w:uiPriority w:val="99"/>
    <w:unhideWhenUsed/>
    <w:rsid w:val="00A327C1"/>
    <w:pPr>
      <w:tabs>
        <w:tab w:val="center" w:pos="4680"/>
        <w:tab w:val="right" w:pos="9360"/>
      </w:tabs>
      <w:spacing w:line="240" w:lineRule="auto"/>
    </w:pPr>
  </w:style>
  <w:style w:type="character" w:customStyle="1" w:styleId="HeaderChar">
    <w:name w:val="Header Char"/>
    <w:basedOn w:val="DefaultParagraphFont"/>
    <w:link w:val="Header"/>
    <w:uiPriority w:val="99"/>
    <w:rsid w:val="00A327C1"/>
    <w:rPr>
      <w:rFonts w:ascii="Arial" w:eastAsia="Times New Roman" w:hAnsi="Arial" w:cs="Times New Roman"/>
      <w:color w:val="404040"/>
      <w:sz w:val="20"/>
      <w:szCs w:val="20"/>
    </w:rPr>
  </w:style>
  <w:style w:type="paragraph" w:styleId="Footer">
    <w:name w:val="footer"/>
    <w:basedOn w:val="Normal"/>
    <w:link w:val="FooterChar"/>
    <w:uiPriority w:val="99"/>
    <w:unhideWhenUsed/>
    <w:rsid w:val="00A327C1"/>
    <w:pPr>
      <w:tabs>
        <w:tab w:val="center" w:pos="4680"/>
        <w:tab w:val="right" w:pos="9360"/>
      </w:tabs>
      <w:spacing w:line="240" w:lineRule="auto"/>
    </w:pPr>
  </w:style>
  <w:style w:type="character" w:customStyle="1" w:styleId="FooterChar">
    <w:name w:val="Footer Char"/>
    <w:basedOn w:val="DefaultParagraphFont"/>
    <w:link w:val="Footer"/>
    <w:uiPriority w:val="99"/>
    <w:rsid w:val="00A327C1"/>
    <w:rPr>
      <w:rFonts w:ascii="Arial" w:eastAsia="Times New Roman" w:hAnsi="Arial" w:cs="Times New Roman"/>
      <w:color w:val="404040"/>
      <w:sz w:val="20"/>
      <w:szCs w:val="20"/>
    </w:rPr>
  </w:style>
  <w:style w:type="paragraph" w:styleId="BalloonText">
    <w:name w:val="Balloon Text"/>
    <w:basedOn w:val="Normal"/>
    <w:link w:val="BalloonTextChar"/>
    <w:uiPriority w:val="99"/>
    <w:semiHidden/>
    <w:unhideWhenUsed/>
    <w:rsid w:val="00A327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7C1"/>
    <w:rPr>
      <w:rFonts w:ascii="Segoe UI" w:eastAsia="Times New Roman" w:hAnsi="Segoe UI" w:cs="Segoe UI"/>
      <w:color w:val="404040"/>
      <w:sz w:val="18"/>
      <w:szCs w:val="18"/>
    </w:rPr>
  </w:style>
  <w:style w:type="character" w:styleId="FollowedHyperlink">
    <w:name w:val="FollowedHyperlink"/>
    <w:basedOn w:val="DefaultParagraphFont"/>
    <w:uiPriority w:val="99"/>
    <w:semiHidden/>
    <w:unhideWhenUsed/>
    <w:rsid w:val="00416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278324">
      <w:bodyDiv w:val="1"/>
      <w:marLeft w:val="0"/>
      <w:marRight w:val="0"/>
      <w:marTop w:val="0"/>
      <w:marBottom w:val="0"/>
      <w:divBdr>
        <w:top w:val="none" w:sz="0" w:space="0" w:color="auto"/>
        <w:left w:val="none" w:sz="0" w:space="0" w:color="auto"/>
        <w:bottom w:val="none" w:sz="0" w:space="0" w:color="auto"/>
        <w:right w:val="none" w:sz="0" w:space="0" w:color="auto"/>
      </w:divBdr>
    </w:div>
    <w:div w:id="102925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c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13CF-AB27-40CB-9E87-AEC7C2B9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Charissa McCord</dc:creator>
  <cp:keywords/>
  <dc:description/>
  <cp:lastModifiedBy>Neal, Michelle</cp:lastModifiedBy>
  <cp:revision>2</cp:revision>
  <dcterms:created xsi:type="dcterms:W3CDTF">2021-01-29T01:35:00Z</dcterms:created>
  <dcterms:modified xsi:type="dcterms:W3CDTF">2021-01-29T01:35:00Z</dcterms:modified>
</cp:coreProperties>
</file>